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AA" w:rsidRDefault="00C203BF" w:rsidP="004811A5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РазъяснениЕ</w:t>
      </w:r>
      <w:r w:rsidRPr="001A44A5">
        <w:rPr>
          <w:b/>
          <w:caps/>
          <w:sz w:val="22"/>
          <w:szCs w:val="22"/>
        </w:rPr>
        <w:t xml:space="preserve"> положений </w:t>
      </w:r>
      <w:r w:rsidR="00277D5A">
        <w:rPr>
          <w:b/>
          <w:caps/>
          <w:sz w:val="22"/>
          <w:szCs w:val="22"/>
        </w:rPr>
        <w:t xml:space="preserve">Документации </w:t>
      </w:r>
    </w:p>
    <w:p w:rsidR="004811A5" w:rsidRDefault="004811A5" w:rsidP="004811A5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</w:p>
    <w:p w:rsidR="004811A5" w:rsidRDefault="004811A5" w:rsidP="004811A5">
      <w:pPr>
        <w:pStyle w:val="2"/>
        <w:spacing w:line="240" w:lineRule="atLeast"/>
        <w:jc w:val="center"/>
        <w:rPr>
          <w:b/>
          <w:caps/>
          <w:sz w:val="22"/>
          <w:szCs w:val="22"/>
        </w:rPr>
      </w:pPr>
    </w:p>
    <w:p w:rsidR="004F62A6" w:rsidRPr="00E57179" w:rsidRDefault="00C203BF" w:rsidP="004F62A6">
      <w:pPr>
        <w:pStyle w:val="2"/>
        <w:spacing w:line="240" w:lineRule="atLeast"/>
        <w:jc w:val="center"/>
        <w:rPr>
          <w:color w:val="333333"/>
          <w:sz w:val="28"/>
          <w:szCs w:val="28"/>
        </w:rPr>
      </w:pPr>
      <w:r w:rsidRPr="00E57179">
        <w:rPr>
          <w:sz w:val="28"/>
          <w:szCs w:val="28"/>
        </w:rPr>
        <w:t xml:space="preserve">№ </w:t>
      </w:r>
      <w:r w:rsidR="004F62A6" w:rsidRPr="00E57179">
        <w:rPr>
          <w:color w:val="333333"/>
          <w:sz w:val="28"/>
          <w:szCs w:val="28"/>
        </w:rPr>
        <w:t>SBR028-1908210019</w:t>
      </w:r>
    </w:p>
    <w:p w:rsidR="00C203BF" w:rsidRPr="004F62A6" w:rsidRDefault="004F62A6" w:rsidP="004F62A6">
      <w:pPr>
        <w:pStyle w:val="2"/>
        <w:spacing w:line="240" w:lineRule="atLeast"/>
        <w:jc w:val="center"/>
        <w:rPr>
          <w:b/>
          <w:sz w:val="28"/>
          <w:szCs w:val="28"/>
          <w:lang w:val="ru-RU"/>
        </w:rPr>
      </w:pPr>
      <w:r w:rsidRPr="004F62A6">
        <w:rPr>
          <w:rStyle w:val="tasmall1"/>
          <w:color w:val="333333"/>
          <w:sz w:val="28"/>
          <w:szCs w:val="28"/>
        </w:rPr>
        <w:t>Конкурс на право заключения договора на выполнение проектно-изыскательских работ по объекту культурного наследия «Здание Общей трапезы на погребах, вторая половина XVI века, XVIII-XIX века»</w:t>
      </w:r>
    </w:p>
    <w:p w:rsidR="006C351A" w:rsidRPr="006C351A" w:rsidRDefault="006C351A" w:rsidP="00C203BF">
      <w:pPr>
        <w:pStyle w:val="2"/>
        <w:spacing w:line="240" w:lineRule="atLeast"/>
        <w:jc w:val="center"/>
        <w:rPr>
          <w:b/>
          <w:caps/>
          <w:sz w:val="22"/>
          <w:szCs w:val="22"/>
          <w:lang w:val="ru-RU"/>
        </w:rPr>
      </w:pPr>
    </w:p>
    <w:p w:rsidR="00091A95" w:rsidRPr="006A1162" w:rsidRDefault="00C203BF" w:rsidP="00C203BF">
      <w:pPr>
        <w:jc w:val="both"/>
      </w:pPr>
      <w:r w:rsidRPr="006A1162">
        <w:t>В ответ на запрос</w:t>
      </w:r>
      <w:r w:rsidR="00277D5A" w:rsidRPr="006A1162">
        <w:t xml:space="preserve"> </w:t>
      </w:r>
      <w:r w:rsidR="00821038" w:rsidRPr="006A1162">
        <w:t xml:space="preserve">о разъяснении </w:t>
      </w:r>
      <w:r w:rsidR="006A1162" w:rsidRPr="006A1162">
        <w:t xml:space="preserve">положений </w:t>
      </w:r>
      <w:r w:rsidR="004F62A6">
        <w:t>конкурсной</w:t>
      </w:r>
      <w:r w:rsidR="006A1162" w:rsidRPr="006A1162">
        <w:t xml:space="preserve"> документации поступивший на сайт электронной площадки</w:t>
      </w:r>
      <w:r w:rsidR="006A1162" w:rsidRPr="006A1162">
        <w:rPr>
          <w:rFonts w:cs="Calibri"/>
        </w:rPr>
        <w:t xml:space="preserve"> </w:t>
      </w:r>
      <w:hyperlink r:id="rId8" w:history="1">
        <w:r w:rsidR="006A1162" w:rsidRPr="006A1162">
          <w:rPr>
            <w:rStyle w:val="a5"/>
            <w:rFonts w:eastAsia="Calibri" w:cs="Calibri"/>
          </w:rPr>
          <w:t>http://utp.sberbank-ast.ru/</w:t>
        </w:r>
      </w:hyperlink>
      <w:r w:rsidR="00821038" w:rsidRPr="006A1162">
        <w:t>,</w:t>
      </w:r>
      <w:r w:rsidR="00B5613D" w:rsidRPr="006A1162">
        <w:t xml:space="preserve"> </w:t>
      </w:r>
      <w:r w:rsidRPr="006A1162">
        <w:t>направляем соответствующие разъяснения.</w:t>
      </w:r>
    </w:p>
    <w:p w:rsidR="009101FD" w:rsidRDefault="009101FD" w:rsidP="00091A95">
      <w:pPr>
        <w:jc w:val="both"/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3801"/>
        <w:gridCol w:w="7087"/>
        <w:gridCol w:w="4253"/>
      </w:tblGrid>
      <w:tr w:rsidR="006A1162" w:rsidRPr="006C351A" w:rsidTr="004811A5">
        <w:tc>
          <w:tcPr>
            <w:tcW w:w="560" w:type="dxa"/>
          </w:tcPr>
          <w:p w:rsidR="006A1162" w:rsidRPr="006C351A" w:rsidRDefault="006A1162" w:rsidP="000D0E53">
            <w:pPr>
              <w:jc w:val="center"/>
              <w:rPr>
                <w:sz w:val="22"/>
                <w:szCs w:val="22"/>
              </w:rPr>
            </w:pPr>
            <w:r w:rsidRPr="006C35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01" w:type="dxa"/>
          </w:tcPr>
          <w:p w:rsidR="006A1162" w:rsidRPr="006C351A" w:rsidRDefault="006A1162" w:rsidP="00C409D3">
            <w:pPr>
              <w:jc w:val="center"/>
              <w:rPr>
                <w:sz w:val="22"/>
                <w:szCs w:val="22"/>
              </w:rPr>
            </w:pPr>
            <w:r w:rsidRPr="006C351A">
              <w:rPr>
                <w:b/>
                <w:sz w:val="22"/>
                <w:szCs w:val="22"/>
              </w:rPr>
              <w:t xml:space="preserve">Ссылка на пункт </w:t>
            </w:r>
            <w:r w:rsidR="00C409D3">
              <w:rPr>
                <w:b/>
                <w:sz w:val="22"/>
                <w:szCs w:val="22"/>
              </w:rPr>
              <w:t xml:space="preserve">конкурсной </w:t>
            </w:r>
            <w:r w:rsidRPr="006C351A">
              <w:rPr>
                <w:b/>
                <w:sz w:val="22"/>
                <w:szCs w:val="22"/>
              </w:rPr>
              <w:t>документации  в электронной форме, положения которого необходимо разъяснить</w:t>
            </w:r>
          </w:p>
        </w:tc>
        <w:tc>
          <w:tcPr>
            <w:tcW w:w="7087" w:type="dxa"/>
          </w:tcPr>
          <w:p w:rsidR="006A1162" w:rsidRPr="006C351A" w:rsidRDefault="006A1162" w:rsidP="00C409D3">
            <w:pPr>
              <w:jc w:val="center"/>
              <w:rPr>
                <w:b/>
                <w:sz w:val="22"/>
                <w:szCs w:val="22"/>
              </w:rPr>
            </w:pPr>
            <w:r w:rsidRPr="006C351A">
              <w:rPr>
                <w:b/>
                <w:sz w:val="22"/>
                <w:szCs w:val="22"/>
              </w:rPr>
              <w:t xml:space="preserve">Содержание запроса на разъяснение положений </w:t>
            </w:r>
            <w:r w:rsidR="00C409D3">
              <w:rPr>
                <w:b/>
                <w:sz w:val="22"/>
                <w:szCs w:val="22"/>
              </w:rPr>
              <w:t xml:space="preserve">конкурсной </w:t>
            </w:r>
            <w:r w:rsidRPr="006C351A">
              <w:rPr>
                <w:b/>
                <w:sz w:val="22"/>
                <w:szCs w:val="22"/>
              </w:rPr>
              <w:t>документации в электронной форме</w:t>
            </w:r>
          </w:p>
        </w:tc>
        <w:tc>
          <w:tcPr>
            <w:tcW w:w="4253" w:type="dxa"/>
          </w:tcPr>
          <w:p w:rsidR="006A1162" w:rsidRPr="006C351A" w:rsidRDefault="006A1162" w:rsidP="00C409D3">
            <w:pPr>
              <w:jc w:val="center"/>
              <w:rPr>
                <w:b/>
                <w:sz w:val="22"/>
                <w:szCs w:val="22"/>
              </w:rPr>
            </w:pPr>
            <w:r w:rsidRPr="006C351A">
              <w:rPr>
                <w:b/>
                <w:sz w:val="22"/>
                <w:szCs w:val="22"/>
              </w:rPr>
              <w:t xml:space="preserve">Разъяснение положений </w:t>
            </w:r>
            <w:r w:rsidR="00C409D3">
              <w:rPr>
                <w:b/>
                <w:sz w:val="22"/>
                <w:szCs w:val="22"/>
              </w:rPr>
              <w:t xml:space="preserve">конкурсной </w:t>
            </w:r>
            <w:r w:rsidRPr="006C351A">
              <w:rPr>
                <w:b/>
                <w:sz w:val="22"/>
                <w:szCs w:val="22"/>
              </w:rPr>
              <w:t>документации в электронной форме</w:t>
            </w:r>
          </w:p>
        </w:tc>
      </w:tr>
      <w:tr w:rsidR="00330BD8" w:rsidRPr="006C351A" w:rsidTr="004811A5">
        <w:tc>
          <w:tcPr>
            <w:tcW w:w="560" w:type="dxa"/>
          </w:tcPr>
          <w:p w:rsidR="00330BD8" w:rsidRPr="006C351A" w:rsidRDefault="00330BD8" w:rsidP="00330BD8">
            <w:pPr>
              <w:jc w:val="center"/>
              <w:rPr>
                <w:sz w:val="22"/>
                <w:szCs w:val="22"/>
              </w:rPr>
            </w:pPr>
            <w:r w:rsidRPr="006C351A">
              <w:rPr>
                <w:sz w:val="22"/>
                <w:szCs w:val="22"/>
              </w:rPr>
              <w:t>1</w:t>
            </w:r>
          </w:p>
          <w:p w:rsidR="00330BD8" w:rsidRPr="006C351A" w:rsidRDefault="00330BD8" w:rsidP="00330BD8">
            <w:pPr>
              <w:jc w:val="center"/>
              <w:rPr>
                <w:sz w:val="22"/>
                <w:szCs w:val="22"/>
              </w:rPr>
            </w:pPr>
          </w:p>
          <w:p w:rsidR="00330BD8" w:rsidRPr="006C351A" w:rsidRDefault="00330BD8" w:rsidP="00330BD8">
            <w:pPr>
              <w:jc w:val="center"/>
              <w:rPr>
                <w:sz w:val="22"/>
                <w:szCs w:val="22"/>
              </w:rPr>
            </w:pPr>
          </w:p>
          <w:p w:rsidR="00330BD8" w:rsidRPr="006C351A" w:rsidRDefault="00330BD8" w:rsidP="00330BD8">
            <w:pPr>
              <w:jc w:val="center"/>
              <w:rPr>
                <w:sz w:val="22"/>
                <w:szCs w:val="22"/>
              </w:rPr>
            </w:pPr>
          </w:p>
          <w:p w:rsidR="00330BD8" w:rsidRPr="006C351A" w:rsidRDefault="00330BD8" w:rsidP="00330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1" w:type="dxa"/>
          </w:tcPr>
          <w:p w:rsidR="00DF16D8" w:rsidRDefault="00DF16D8" w:rsidP="00D86E61">
            <w:pPr>
              <w:pStyle w:val="3"/>
              <w:spacing w:after="0"/>
              <w:outlineLvl w:val="2"/>
              <w:rPr>
                <w:sz w:val="22"/>
                <w:szCs w:val="22"/>
              </w:rPr>
            </w:pPr>
          </w:p>
          <w:p w:rsidR="000E0259" w:rsidRPr="006C351A" w:rsidRDefault="000E0259" w:rsidP="00D86E61">
            <w:pPr>
              <w:pStyle w:val="3"/>
              <w:spacing w:after="0"/>
              <w:outlineLvl w:val="2"/>
              <w:rPr>
                <w:sz w:val="22"/>
                <w:szCs w:val="22"/>
              </w:rPr>
            </w:pPr>
            <w:r w:rsidRPr="006C351A">
              <w:rPr>
                <w:sz w:val="22"/>
                <w:szCs w:val="22"/>
              </w:rPr>
              <w:t xml:space="preserve">Раздел </w:t>
            </w:r>
            <w:r w:rsidR="004811A5">
              <w:rPr>
                <w:sz w:val="22"/>
                <w:szCs w:val="22"/>
              </w:rPr>
              <w:t xml:space="preserve">2.2 </w:t>
            </w:r>
            <w:r w:rsidR="004811A5" w:rsidRPr="006C351A">
              <w:rPr>
                <w:sz w:val="22"/>
                <w:szCs w:val="22"/>
              </w:rPr>
              <w:t>«</w:t>
            </w:r>
            <w:r w:rsidR="004F62A6" w:rsidRPr="006C351A">
              <w:rPr>
                <w:sz w:val="22"/>
                <w:szCs w:val="22"/>
              </w:rPr>
              <w:t>Техническо</w:t>
            </w:r>
            <w:r w:rsidR="004F62A6">
              <w:rPr>
                <w:sz w:val="22"/>
                <w:szCs w:val="22"/>
              </w:rPr>
              <w:t xml:space="preserve">го </w:t>
            </w:r>
            <w:r w:rsidR="004F62A6" w:rsidRPr="006C351A">
              <w:rPr>
                <w:sz w:val="22"/>
                <w:szCs w:val="22"/>
              </w:rPr>
              <w:t>задания</w:t>
            </w:r>
            <w:r w:rsidRPr="006C351A">
              <w:rPr>
                <w:sz w:val="22"/>
                <w:szCs w:val="22"/>
              </w:rPr>
              <w:t xml:space="preserve">» </w:t>
            </w:r>
            <w:r w:rsidR="0064167E">
              <w:rPr>
                <w:sz w:val="22"/>
                <w:szCs w:val="22"/>
              </w:rPr>
              <w:t xml:space="preserve">на выполнение ПИР по Зданию </w:t>
            </w:r>
            <w:r w:rsidR="0064167E" w:rsidRPr="004811A5">
              <w:rPr>
                <w:color w:val="333333"/>
                <w:sz w:val="24"/>
                <w:szCs w:val="24"/>
              </w:rPr>
              <w:t>«Здание Общей трапезы на погребах, вторая половина XVI века, XVIII-XIX века»</w:t>
            </w:r>
            <w:r w:rsidRPr="006C351A">
              <w:rPr>
                <w:sz w:val="22"/>
                <w:szCs w:val="22"/>
              </w:rPr>
              <w:t>.</w:t>
            </w:r>
          </w:p>
          <w:p w:rsidR="00D86E61" w:rsidRPr="006C351A" w:rsidRDefault="00D86E61" w:rsidP="00D86E61">
            <w:pPr>
              <w:pStyle w:val="3"/>
              <w:spacing w:after="0"/>
              <w:ind w:left="317"/>
              <w:outlineLvl w:val="2"/>
              <w:rPr>
                <w:sz w:val="22"/>
                <w:szCs w:val="22"/>
              </w:rPr>
            </w:pPr>
          </w:p>
          <w:p w:rsidR="00D86E61" w:rsidRPr="006C351A" w:rsidRDefault="00D86E61" w:rsidP="00D86E61">
            <w:pPr>
              <w:pStyle w:val="3"/>
              <w:spacing w:after="0"/>
              <w:ind w:left="720"/>
              <w:outlineLvl w:val="2"/>
              <w:rPr>
                <w:sz w:val="22"/>
                <w:szCs w:val="22"/>
              </w:rPr>
            </w:pPr>
          </w:p>
          <w:p w:rsidR="00330BD8" w:rsidRPr="006C351A" w:rsidRDefault="00330BD8" w:rsidP="009D75DA">
            <w:pPr>
              <w:pStyle w:val="ad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AC7ED0" w:rsidRPr="004811A5" w:rsidRDefault="00AC7ED0" w:rsidP="004811A5">
            <w:pPr>
              <w:ind w:left="318"/>
              <w:jc w:val="both"/>
            </w:pPr>
          </w:p>
          <w:p w:rsidR="00D86E61" w:rsidRPr="004811A5" w:rsidRDefault="004811A5" w:rsidP="004811A5">
            <w:pPr>
              <w:ind w:left="318"/>
              <w:jc w:val="both"/>
            </w:pPr>
            <w:r w:rsidRPr="004811A5">
              <w:rPr>
                <w:color w:val="333333"/>
              </w:rPr>
              <w:t xml:space="preserve">Уважаемый заказчик! 1. Просим Вас приложить документы, перечисленные в п. 2.2 Технического задания на выполнение проектно-изыскательских работ по объекту культурного наследия «Здание Общей трапезы на погребах, вторая половина XVI века, XVIII-XIX века», а именно: - эскиз росписи трапезного зала для братии монастыря, согласованный Монастырем; - научно-проектная документация для проведения работ по сохранению объекта культурного наследия «Здание Общей трапезы на погребах, вторая половина XVI века, XVIII - XIX века» Архангельская обл., Приморский р-н, пос. Соловецкий, Набережная бухты Благополучия, д.1, корп. 9, разработанная ФГУП «ЦНРПМ» в рамках государственного контракта от 27.07.2018 № 33/18 ЗОТ; - проектная документация для проведения реставрационных работ на объекте культурного наследия «Ансамбль Соловецкого монастыря и отдельные сооружения островов Соловецкого архипелага, ХIV век - первая половина ХХ века. Крепость с башнями и пряслами. Внутриплощадочные сети» (Архангельская обл., пос. Соловецкий, набережная бухты Благополучия), ФГУП «ЦНРПМ» по государственному контракту от 06.07.2016 № 0379-ЦР/10-16; - научно-проектная документация «Проект </w:t>
            </w:r>
            <w:r w:rsidRPr="004811A5">
              <w:rPr>
                <w:color w:val="333333"/>
              </w:rPr>
              <w:lastRenderedPageBreak/>
              <w:t xml:space="preserve">реставрации и приспособления памятника архитектуры XVI - XIX вв. – Здания общей трапезы на погребах в Спасо-Преображенском Соловецком Ставропигиальном монастыре (корректировка)», разработанная ФГУП «ЦНРПМ» по государственному контракту от 13.07.2012 № 1762-01-41/10-12; - проектная документация по объекту «Продолжение разработки проектной документации для реставрации объектов культурного наследия (памятников истории и культуры) религиозного назначения Спасо-Преображенского мужского монастыря. Здание общей трапезы на погребах. (Архангельская область, Приморский район, пос. Соловецкий, набережная бухты Благополучия)», разработанная ООО «ПИИ «Облстройпроект» на основании государственного контракта от 27.09.2013 № 3374-01-41/10-13; - научно-проектная документация, разработанная ФГУП «ЦНРПМ» по заказу Министерства культуры Российской Федерации (государственный контракт от 16.06.2009 № 1658-01-41/04-БТ); - научно-проектная документация, разработанная ФГУП «ЦНРПМ» по заказу Министерства культуры Российской Федерации (государственный контракт от 18.05.2011 № 910-01-41/10-11); - научно-проектная документация, разработанная ФГУП ЦНРПМ по заказу Министерства культуры Российской Федерации (государственный контракт от 22.04.2014 № №904-01-41/10-14); - генеральный план реставрации и приспособления территории Ансамбля Спасо-Преображенского Соловецкого ставропигиального мужского монастыря (Крепость с башнями, воротами и пристенком, 1582-1594 годы, 1596 год, 1614-1621 годы, зодчие Иван Михайлов, монах Трифон (Кологривов), разработанный ФГУП ЦНРПМ в рамках государственного контракта от 03.09.2014 №3601-01-41/10-14 с Министерством культуры Российской Федерации. - материалы историко-архивных исследований, обмеров, зондажей и других натурных исследований, выполненных сотрудниками АПМ-6 ГУП ЦНРПМ в июле-августе 2012 г.; - материалы обмеров и фотофиксации 1950-1980-х гг., археологических и зондажных исследований 2009-2012 гг., (архив ФГУП ЦНРПМ). Проектная </w:t>
            </w:r>
            <w:r w:rsidRPr="004811A5">
              <w:rPr>
                <w:color w:val="333333"/>
              </w:rPr>
              <w:lastRenderedPageBreak/>
              <w:t xml:space="preserve">организация осуществляет сбор следующих исходных данных и необходимых согласований для проектирования, в том числе (по мере необходимости): - выполнение дополнительных инженерных изысканий, обмеров и обследований (с составлением необходимых технических заданий и программ обследований и инженерных изысканий); - оказание содействия в получении задания на проведение работ по сохранению объекта культурного наследия (при необходимости); - получение разрешения на проведение работ по сохранению объекта культурного наследия; - получение технических условий на подключение к сетям инженерного обеспечения; - получение технических условий на выполнение мероприятий ГО и ЧС; - разработку оценки воздействия на окружающую среду; - оформление исходно-разрешительной документации по объекту с согласованием ее со всеми заинтересованными организациями в установленном законом порядке; - разработку и согласование Технического задания с Пользователем (Монастырем) и Заказчиком; - разработку технологических программ на основании проекта ФГУП ЦНРПМ в рамках государственного контракта от 27.07.2018 № 33/18 ЗОТ и технологического задания от Пользователя (Монастыря); - разработку и утверждение в установленном порядке Специальных технических условий (СТУ) (при необходимости). Вышеперечисленная документация необходима участнику для достоверного определения объема работ, являющихся предметом закупки, оценки рисков, связанных с выполнением данных работ, формирования ценового предложения и может служить фактором, приводящим к ограничению конкуренции. 2. Также обращаем Ваше внимание, что по проекту договора предметом закупки является выполнение обмерных работ, обследования, инженерно-изыскательских работ, необходимые для корректировки проектной (в том числе рабочей) документации для строительства объекта культурного наследия «Здание Общей трапезы на погребах, вторая половина XVI века, XVIII-XIX века», расположенного по адресу: Архангельская область, </w:t>
            </w:r>
            <w:r w:rsidRPr="004811A5">
              <w:rPr>
                <w:color w:val="333333"/>
              </w:rPr>
              <w:lastRenderedPageBreak/>
              <w:t>Приморский р-н, о. Большой Соловецкий, Набережная бухты Благополучия, д. 1, корп. 9, тогда как в техническом задании вид работ указан как «реставрация с приспособлением к современному использованию», а не строительство. Просим устранить разночтения. Спасибо!</w:t>
            </w:r>
          </w:p>
          <w:p w:rsidR="009D75DA" w:rsidRPr="006C351A" w:rsidRDefault="009D75DA" w:rsidP="00D86E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F16D8" w:rsidRDefault="00DF16D8" w:rsidP="004811A5">
            <w:pPr>
              <w:autoSpaceDE w:val="0"/>
              <w:autoSpaceDN w:val="0"/>
              <w:ind w:firstLine="317"/>
              <w:jc w:val="both"/>
            </w:pPr>
          </w:p>
          <w:p w:rsidR="002953AC" w:rsidRPr="002B424A" w:rsidRDefault="0064167E" w:rsidP="004811A5">
            <w:pPr>
              <w:autoSpaceDE w:val="0"/>
              <w:autoSpaceDN w:val="0"/>
              <w:ind w:firstLine="317"/>
              <w:jc w:val="both"/>
            </w:pPr>
            <w:bookmarkStart w:id="0" w:name="_GoBack"/>
            <w:bookmarkEnd w:id="0"/>
            <w:r w:rsidRPr="002B424A">
              <w:t>Уважаемые коллеги!</w:t>
            </w:r>
          </w:p>
          <w:p w:rsidR="0064167E" w:rsidRPr="002B424A" w:rsidRDefault="00C409D3" w:rsidP="0064167E">
            <w:pPr>
              <w:autoSpaceDE w:val="0"/>
              <w:autoSpaceDN w:val="0"/>
              <w:jc w:val="both"/>
            </w:pPr>
            <w:r>
              <w:t xml:space="preserve">         </w:t>
            </w:r>
            <w:r w:rsidR="0064167E" w:rsidRPr="002B424A">
              <w:t>Электронный функционал Сбербанк-АСТ не позволяет прикрепить весь объем информации по ранее заключенным договорам.</w:t>
            </w:r>
          </w:p>
          <w:p w:rsidR="002B424A" w:rsidRPr="002B424A" w:rsidRDefault="0064167E" w:rsidP="002B424A">
            <w:pPr>
              <w:autoSpaceDE w:val="0"/>
              <w:autoSpaceDN w:val="0"/>
              <w:ind w:firstLine="317"/>
              <w:jc w:val="both"/>
            </w:pPr>
            <w:r w:rsidRPr="002B424A">
              <w:t>При этом</w:t>
            </w:r>
            <w:r w:rsidR="002B424A" w:rsidRPr="002B424A">
              <w:t xml:space="preserve"> подрядной организации в соответствии с п.2.4 технического </w:t>
            </w:r>
            <w:r w:rsidR="00C409D3" w:rsidRPr="002B424A">
              <w:t>задания необходимо</w:t>
            </w:r>
            <w:r w:rsidR="002B424A" w:rsidRPr="002B424A">
              <w:t xml:space="preserve"> </w:t>
            </w:r>
            <w:r w:rsidR="00C409D3">
              <w:t xml:space="preserve">самостоятельно собрать информацию и </w:t>
            </w:r>
            <w:r w:rsidR="002B424A" w:rsidRPr="002B424A">
              <w:t>провести анализ ранее разработанной проектной документации. В свою очередь с</w:t>
            </w:r>
            <w:r w:rsidRPr="002B424A">
              <w:t>тоимость и объем работ указан</w:t>
            </w:r>
            <w:r w:rsidR="002B424A" w:rsidRPr="002B424A">
              <w:t>а</w:t>
            </w:r>
            <w:r w:rsidRPr="002B424A">
              <w:t xml:space="preserve"> в расчете начальной цены</w:t>
            </w:r>
            <w:r w:rsidR="002B424A" w:rsidRPr="002B424A">
              <w:t>.</w:t>
            </w:r>
          </w:p>
          <w:p w:rsidR="0064167E" w:rsidRDefault="005475BB" w:rsidP="002B424A">
            <w:pPr>
              <w:autoSpaceDE w:val="0"/>
              <w:autoSpaceDN w:val="0"/>
              <w:ind w:firstLine="317"/>
              <w:jc w:val="both"/>
            </w:pPr>
            <w:r>
              <w:t>Вместе с тем д</w:t>
            </w:r>
            <w:r w:rsidR="0064167E" w:rsidRPr="002B424A">
              <w:t xml:space="preserve">ля ознакомления с документацией по указанным в запросе договорам приглашаем </w:t>
            </w:r>
            <w:r w:rsidR="00C409D3">
              <w:t xml:space="preserve">всех желающих </w:t>
            </w:r>
            <w:r w:rsidR="0064167E" w:rsidRPr="002B424A">
              <w:t xml:space="preserve">прибыть для ознакомления по адресу местонахождения Фонда по сохранению и развитию Соловецкого архипелага: г.Москва, ул.Флотская д.15 </w:t>
            </w:r>
            <w:r w:rsidR="0064167E" w:rsidRPr="002B424A">
              <w:lastRenderedPageBreak/>
              <w:t>Б. конт</w:t>
            </w:r>
            <w:r w:rsidR="002B424A" w:rsidRPr="002B424A">
              <w:t>актное лицо Пасько Игорь Анатольевич 8(495)128-32-37 д.111.</w:t>
            </w:r>
          </w:p>
          <w:p w:rsidR="004F62A6" w:rsidRPr="002B424A" w:rsidRDefault="004F62A6" w:rsidP="002B424A">
            <w:pPr>
              <w:autoSpaceDE w:val="0"/>
              <w:autoSpaceDN w:val="0"/>
              <w:ind w:firstLine="317"/>
              <w:jc w:val="both"/>
            </w:pPr>
          </w:p>
          <w:p w:rsidR="002B424A" w:rsidRPr="002B424A" w:rsidRDefault="00C409D3" w:rsidP="002B424A">
            <w:pPr>
              <w:jc w:val="both"/>
            </w:pPr>
            <w:r>
              <w:t xml:space="preserve">       </w:t>
            </w:r>
            <w:r w:rsidR="002B424A" w:rsidRPr="002B424A">
              <w:t>Одновременно сообщаю</w:t>
            </w:r>
            <w:r w:rsidR="002B424A">
              <w:t>,</w:t>
            </w:r>
            <w:r w:rsidR="002B424A" w:rsidRPr="002B424A">
              <w:t xml:space="preserve"> </w:t>
            </w:r>
            <w:r w:rsidR="005475BB">
              <w:t xml:space="preserve">что </w:t>
            </w:r>
            <w:r w:rsidR="002B424A">
              <w:t>о</w:t>
            </w:r>
            <w:r w:rsidR="002B424A" w:rsidRPr="002B424A">
              <w:t>бъемы инженерных изысканий определяются в соответствии с нормативными документами РФ, в том числе ГОСТ Р 55945-2014, и должны быть достаточными для обоснования проектных решениях и защиты их в органах государственной экспертизы.</w:t>
            </w:r>
          </w:p>
          <w:p w:rsidR="002B424A" w:rsidRPr="002B424A" w:rsidRDefault="002B424A" w:rsidP="002B424A">
            <w:pPr>
              <w:jc w:val="both"/>
            </w:pPr>
            <w:r w:rsidRPr="002B424A">
              <w:t xml:space="preserve">Технические условия должны быть получены новые, на основании данных расчетов потребности в ресурсах, выполняемых проектной организацией, выигравшей конкурс. </w:t>
            </w:r>
          </w:p>
          <w:p w:rsidR="002B424A" w:rsidRPr="002B424A" w:rsidRDefault="002B424A" w:rsidP="002B424A">
            <w:pPr>
              <w:jc w:val="both"/>
            </w:pPr>
            <w:r w:rsidRPr="002B424A">
              <w:t xml:space="preserve"> В ходе проектирования </w:t>
            </w:r>
            <w:r w:rsidR="005475BB">
              <w:t>з</w:t>
            </w:r>
            <w:r w:rsidR="005475BB" w:rsidRPr="002B424A">
              <w:t xml:space="preserve">адание на разработку ГО и ЧС </w:t>
            </w:r>
            <w:r w:rsidR="005475BB">
              <w:t>по</w:t>
            </w:r>
            <w:r w:rsidR="00E57179">
              <w:t>р</w:t>
            </w:r>
            <w:r w:rsidR="005475BB">
              <w:t xml:space="preserve">учается </w:t>
            </w:r>
            <w:r w:rsidRPr="002B424A">
              <w:t>проектной организации, выигравшей конкурс.</w:t>
            </w:r>
          </w:p>
          <w:p w:rsidR="002B424A" w:rsidRPr="002B424A" w:rsidRDefault="002B424A" w:rsidP="002B424A">
            <w:pPr>
              <w:jc w:val="both"/>
            </w:pPr>
            <w:r w:rsidRPr="002B424A">
              <w:t>Необходимость разработки задания на оценку воздействия на окружающую среду определяется совместно заказчиком и проектной организацией в ходе проектирования, на основании результатов проектных и изыскательских работ, и не может быть предоставлено.</w:t>
            </w:r>
          </w:p>
          <w:p w:rsidR="002B424A" w:rsidRPr="002B424A" w:rsidRDefault="002B424A" w:rsidP="002B424A">
            <w:pPr>
              <w:jc w:val="both"/>
            </w:pPr>
            <w:r w:rsidRPr="002B424A">
              <w:t>Решение о необходимости разработки СТУ определяется совместно заказчиком и проектной организацией в ходе проектирования, и не может быть предоставлено.</w:t>
            </w:r>
          </w:p>
          <w:p w:rsidR="00E57179" w:rsidRDefault="002B424A" w:rsidP="002B424A">
            <w:pPr>
              <w:jc w:val="both"/>
            </w:pPr>
            <w:r w:rsidRPr="002B424A">
              <w:t xml:space="preserve">Согласование со всеми заинтересованными лицами осуществляет проектная организация </w:t>
            </w:r>
            <w:r w:rsidRPr="002B424A">
              <w:lastRenderedPageBreak/>
              <w:t xml:space="preserve">на основании требований этих организаций </w:t>
            </w:r>
            <w:r w:rsidR="004F62A6">
              <w:t xml:space="preserve">в части </w:t>
            </w:r>
            <w:r w:rsidRPr="002B424A">
              <w:t>федеральных законов, в т.ч. 261-ФЗ, Постановление Правительств</w:t>
            </w:r>
            <w:r w:rsidR="004F62A6">
              <w:t>а РФ от 29 июля 2013 г. № 644</w:t>
            </w:r>
            <w:r w:rsidRPr="002B424A">
              <w:t>.</w:t>
            </w:r>
          </w:p>
          <w:p w:rsidR="00E57179" w:rsidRDefault="00E57179" w:rsidP="00E57179">
            <w:pPr>
              <w:jc w:val="both"/>
            </w:pPr>
            <w:r>
              <w:t>Несоответствие предмета закупки является опечаткой и устранено.</w:t>
            </w:r>
          </w:p>
          <w:p w:rsidR="00E57179" w:rsidRDefault="00E57179" w:rsidP="002B424A">
            <w:pPr>
              <w:jc w:val="both"/>
            </w:pPr>
            <w:r>
              <w:t xml:space="preserve">В целях предоставления равных условий участникам предоставляется доступ и продляется срок подачи заявок до </w:t>
            </w:r>
            <w:r w:rsidR="004F62A6">
              <w:t>9.</w:t>
            </w:r>
            <w:r w:rsidR="00281825">
              <w:t>09.2019.</w:t>
            </w:r>
          </w:p>
          <w:p w:rsidR="002B424A" w:rsidRDefault="004F62A6" w:rsidP="002B424A">
            <w:pPr>
              <w:jc w:val="both"/>
            </w:pPr>
            <w:r>
              <w:t>Приглашаем желающих ознакомится с документацией.</w:t>
            </w:r>
          </w:p>
          <w:p w:rsidR="00E57179" w:rsidRDefault="00E57179" w:rsidP="002B424A">
            <w:pPr>
              <w:jc w:val="both"/>
            </w:pPr>
          </w:p>
          <w:p w:rsidR="002B424A" w:rsidRPr="002B424A" w:rsidRDefault="002B424A" w:rsidP="002B424A">
            <w:pPr>
              <w:jc w:val="both"/>
            </w:pPr>
          </w:p>
          <w:p w:rsidR="002B424A" w:rsidRPr="006C351A" w:rsidRDefault="002B424A" w:rsidP="002B424A">
            <w:pPr>
              <w:autoSpaceDE w:val="0"/>
              <w:autoSpaceDN w:val="0"/>
              <w:ind w:firstLine="31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57179" w:rsidRDefault="00E57179" w:rsidP="00E57179">
      <w:pPr>
        <w:jc w:val="both"/>
      </w:pPr>
    </w:p>
    <w:p w:rsidR="00E57179" w:rsidRDefault="00E57179" w:rsidP="00E57179">
      <w:pPr>
        <w:jc w:val="both"/>
      </w:pPr>
      <w:r>
        <w:t>С уважением,</w:t>
      </w:r>
    </w:p>
    <w:p w:rsidR="00E57179" w:rsidRDefault="00E57179" w:rsidP="00E57179">
      <w:pPr>
        <w:jc w:val="both"/>
      </w:pPr>
    </w:p>
    <w:p w:rsidR="00E57179" w:rsidRDefault="00E57179" w:rsidP="00E57179">
      <w:pPr>
        <w:jc w:val="both"/>
      </w:pPr>
      <w:r>
        <w:t>На</w:t>
      </w:r>
      <w:r>
        <w:t>чальник контрактной службы Фонда по сохранению и развитию Соловецкого архипелага</w:t>
      </w:r>
    </w:p>
    <w:p w:rsidR="00E57179" w:rsidRDefault="00E57179" w:rsidP="00E57179">
      <w:pPr>
        <w:jc w:val="both"/>
      </w:pPr>
    </w:p>
    <w:p w:rsidR="00E57179" w:rsidRPr="002B424A" w:rsidRDefault="00E57179" w:rsidP="00E57179">
      <w:pPr>
        <w:jc w:val="both"/>
      </w:pPr>
      <w:r>
        <w:t>Пасько И.А</w:t>
      </w:r>
    </w:p>
    <w:p w:rsidR="000D0E53" w:rsidRDefault="000D0E53" w:rsidP="00091A95">
      <w:pPr>
        <w:jc w:val="both"/>
      </w:pPr>
    </w:p>
    <w:sectPr w:rsidR="000D0E53" w:rsidSect="00441CF6">
      <w:headerReference w:type="default" r:id="rId9"/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41" w:rsidRDefault="00EC4041" w:rsidP="000F1C17">
      <w:r>
        <w:separator/>
      </w:r>
    </w:p>
  </w:endnote>
  <w:endnote w:type="continuationSeparator" w:id="0">
    <w:p w:rsidR="00EC4041" w:rsidRDefault="00EC4041" w:rsidP="000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41" w:rsidRDefault="00EC4041" w:rsidP="000F1C17">
      <w:r>
        <w:separator/>
      </w:r>
    </w:p>
  </w:footnote>
  <w:footnote w:type="continuationSeparator" w:id="0">
    <w:p w:rsidR="00EC4041" w:rsidRDefault="00EC4041" w:rsidP="000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59" w:rsidRPr="003A2D0C" w:rsidRDefault="004F62A6" w:rsidP="000F1C17">
    <w:pPr>
      <w:pStyle w:val="a6"/>
      <w:jc w:val="right"/>
    </w:pPr>
    <w:r>
      <w:t>30</w:t>
    </w:r>
    <w:r w:rsidR="006C351A">
      <w:t>.0</w:t>
    </w:r>
    <w:r>
      <w:t>8</w:t>
    </w:r>
    <w:r w:rsidR="000E0259">
      <w:t>.</w:t>
    </w:r>
    <w:r w:rsidR="000E0259">
      <w:rPr>
        <w:lang w:val="en-US"/>
      </w:rPr>
      <w:t>201</w:t>
    </w:r>
    <w:r w:rsidR="00A057DE">
      <w:rPr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829"/>
    <w:multiLevelType w:val="hybridMultilevel"/>
    <w:tmpl w:val="090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75F0"/>
    <w:multiLevelType w:val="hybridMultilevel"/>
    <w:tmpl w:val="090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EFB"/>
    <w:multiLevelType w:val="multilevel"/>
    <w:tmpl w:val="78E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C5443"/>
    <w:multiLevelType w:val="hybridMultilevel"/>
    <w:tmpl w:val="C5FCCC6A"/>
    <w:lvl w:ilvl="0" w:tplc="01E2B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74C248D"/>
    <w:multiLevelType w:val="hybridMultilevel"/>
    <w:tmpl w:val="C1EE412E"/>
    <w:lvl w:ilvl="0" w:tplc="81C8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3445"/>
    <w:multiLevelType w:val="hybridMultilevel"/>
    <w:tmpl w:val="DAE6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5"/>
    <w:rsid w:val="00066521"/>
    <w:rsid w:val="00091A95"/>
    <w:rsid w:val="000B3A08"/>
    <w:rsid w:val="000D0E53"/>
    <w:rsid w:val="000D68CF"/>
    <w:rsid w:val="000E0259"/>
    <w:rsid w:val="000E0F36"/>
    <w:rsid w:val="000F1C17"/>
    <w:rsid w:val="001561BD"/>
    <w:rsid w:val="00162653"/>
    <w:rsid w:val="0017429E"/>
    <w:rsid w:val="00174D3E"/>
    <w:rsid w:val="001A0D9D"/>
    <w:rsid w:val="00250771"/>
    <w:rsid w:val="00251E97"/>
    <w:rsid w:val="00264749"/>
    <w:rsid w:val="00277D5A"/>
    <w:rsid w:val="00281795"/>
    <w:rsid w:val="00281825"/>
    <w:rsid w:val="00287DB3"/>
    <w:rsid w:val="0029000C"/>
    <w:rsid w:val="002905BF"/>
    <w:rsid w:val="002953AC"/>
    <w:rsid w:val="002A01B7"/>
    <w:rsid w:val="002B136F"/>
    <w:rsid w:val="002B424A"/>
    <w:rsid w:val="002B7088"/>
    <w:rsid w:val="002B7882"/>
    <w:rsid w:val="002D2E4D"/>
    <w:rsid w:val="002D74B3"/>
    <w:rsid w:val="0030043A"/>
    <w:rsid w:val="00314380"/>
    <w:rsid w:val="00321C09"/>
    <w:rsid w:val="00330BD8"/>
    <w:rsid w:val="00337700"/>
    <w:rsid w:val="00390588"/>
    <w:rsid w:val="003A2D0C"/>
    <w:rsid w:val="003A4337"/>
    <w:rsid w:val="003A56C1"/>
    <w:rsid w:val="003F62B1"/>
    <w:rsid w:val="00434102"/>
    <w:rsid w:val="00441CF6"/>
    <w:rsid w:val="00443412"/>
    <w:rsid w:val="004811A5"/>
    <w:rsid w:val="004B63EF"/>
    <w:rsid w:val="004C5338"/>
    <w:rsid w:val="004E667A"/>
    <w:rsid w:val="004F62A6"/>
    <w:rsid w:val="00503A55"/>
    <w:rsid w:val="00533030"/>
    <w:rsid w:val="005475BB"/>
    <w:rsid w:val="005532AD"/>
    <w:rsid w:val="005F770C"/>
    <w:rsid w:val="00625EED"/>
    <w:rsid w:val="0064167E"/>
    <w:rsid w:val="00681BBB"/>
    <w:rsid w:val="006A1162"/>
    <w:rsid w:val="006A3C92"/>
    <w:rsid w:val="006A40F6"/>
    <w:rsid w:val="006C351A"/>
    <w:rsid w:val="007553DD"/>
    <w:rsid w:val="007A0229"/>
    <w:rsid w:val="007D7949"/>
    <w:rsid w:val="00821038"/>
    <w:rsid w:val="008553F5"/>
    <w:rsid w:val="00864C1A"/>
    <w:rsid w:val="008E32DE"/>
    <w:rsid w:val="009101FD"/>
    <w:rsid w:val="00912902"/>
    <w:rsid w:val="009456E4"/>
    <w:rsid w:val="00953866"/>
    <w:rsid w:val="009C17F5"/>
    <w:rsid w:val="009D7497"/>
    <w:rsid w:val="009D75DA"/>
    <w:rsid w:val="00A057DE"/>
    <w:rsid w:val="00A10C4A"/>
    <w:rsid w:val="00A826DA"/>
    <w:rsid w:val="00A92B30"/>
    <w:rsid w:val="00AC7ED0"/>
    <w:rsid w:val="00AE7F01"/>
    <w:rsid w:val="00AF6AF6"/>
    <w:rsid w:val="00B43554"/>
    <w:rsid w:val="00B5362B"/>
    <w:rsid w:val="00B5613D"/>
    <w:rsid w:val="00B62111"/>
    <w:rsid w:val="00B738B1"/>
    <w:rsid w:val="00BF2EE3"/>
    <w:rsid w:val="00BF5D13"/>
    <w:rsid w:val="00C203BF"/>
    <w:rsid w:val="00C32AC8"/>
    <w:rsid w:val="00C409D3"/>
    <w:rsid w:val="00C92D00"/>
    <w:rsid w:val="00CF0B2F"/>
    <w:rsid w:val="00D007F5"/>
    <w:rsid w:val="00D3505B"/>
    <w:rsid w:val="00D37D0D"/>
    <w:rsid w:val="00D55B6B"/>
    <w:rsid w:val="00D86E61"/>
    <w:rsid w:val="00DD3CEB"/>
    <w:rsid w:val="00DF16D8"/>
    <w:rsid w:val="00E11244"/>
    <w:rsid w:val="00E57179"/>
    <w:rsid w:val="00E65A06"/>
    <w:rsid w:val="00E77EAA"/>
    <w:rsid w:val="00E92E37"/>
    <w:rsid w:val="00EA20EA"/>
    <w:rsid w:val="00EC2803"/>
    <w:rsid w:val="00EC4041"/>
    <w:rsid w:val="00ED4084"/>
    <w:rsid w:val="00EE72B2"/>
    <w:rsid w:val="00F02C73"/>
    <w:rsid w:val="00F71E6F"/>
    <w:rsid w:val="00F73057"/>
    <w:rsid w:val="00FA6F0F"/>
    <w:rsid w:val="00FC5A01"/>
    <w:rsid w:val="00FC6FD2"/>
    <w:rsid w:val="00FE0A33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786D"/>
  <w15:docId w15:val="{18003DB8-9575-4F94-B240-2DD8A4D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  <w:lang w:val="x-none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uiPriority w:val="99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uiPriority w:val="99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asmall1">
    <w:name w:val="tasmall1"/>
    <w:basedOn w:val="a0"/>
    <w:rsid w:val="004F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B1C7-3A8A-4D1D-B080-B303E58B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Татьяна Анатольевна</dc:creator>
  <cp:lastModifiedBy>Pasko.IA</cp:lastModifiedBy>
  <cp:revision>11</cp:revision>
  <cp:lastPrinted>2019-08-30T14:22:00Z</cp:lastPrinted>
  <dcterms:created xsi:type="dcterms:W3CDTF">2019-08-30T13:19:00Z</dcterms:created>
  <dcterms:modified xsi:type="dcterms:W3CDTF">2019-09-02T09:00:00Z</dcterms:modified>
</cp:coreProperties>
</file>