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37FBD993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004B2E71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>
              <w:rPr>
                <w:color w:val="0070C0"/>
                <w:sz w:val="20"/>
              </w:rPr>
              <w:t>___»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_______ 2020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6CE5DC62" w14:textId="43BBD10E" w:rsidR="000B004B" w:rsidRDefault="00AE3F28" w:rsidP="00E36C05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  <w:r w:rsidRPr="00AE3F28">
        <w:rPr>
          <w:rFonts w:eastAsia="Calibri"/>
          <w:color w:val="auto"/>
          <w:szCs w:val="28"/>
          <w:lang w:eastAsia="en-US"/>
        </w:rPr>
        <w:t xml:space="preserve">В соответствии с </w:t>
      </w:r>
      <w:r w:rsidR="000B004B">
        <w:rPr>
          <w:rFonts w:eastAsia="Calibri"/>
          <w:color w:val="auto"/>
          <w:szCs w:val="28"/>
          <w:lang w:eastAsia="en-US"/>
        </w:rPr>
        <w:t>решением Генерального директора Фонда по сохранению и развитию Соловецкого архипелага А.В.</w:t>
      </w:r>
      <w:r w:rsidR="009F4680">
        <w:rPr>
          <w:rFonts w:eastAsia="Calibri"/>
          <w:color w:val="auto"/>
          <w:szCs w:val="28"/>
          <w:lang w:eastAsia="en-US"/>
        </w:rPr>
        <w:t> </w:t>
      </w:r>
      <w:r w:rsidR="000B004B">
        <w:rPr>
          <w:rFonts w:eastAsia="Calibri"/>
          <w:color w:val="auto"/>
          <w:szCs w:val="28"/>
          <w:lang w:eastAsia="en-US"/>
        </w:rPr>
        <w:t xml:space="preserve">Ходоса принято решение об отмене закупочной процедуры и внесении изменений в закупочную документацию  по Конкурсу </w:t>
      </w:r>
      <w:r w:rsidR="00E36C05" w:rsidRPr="00E36C05">
        <w:rPr>
          <w:rFonts w:eastAsia="Calibri"/>
          <w:color w:val="auto"/>
          <w:szCs w:val="28"/>
          <w:lang w:eastAsia="en-US"/>
        </w:rPr>
        <w:t>на право заключения договора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«Петербургская гостиница», 1836-1838 гг.</w:t>
      </w:r>
    </w:p>
    <w:p w14:paraId="2E262326" w14:textId="67F5BD79" w:rsidR="000B004B" w:rsidRPr="000B004B" w:rsidRDefault="000B004B" w:rsidP="000B004B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После корректировки документации закупочная процедура будет опубликована повторно на сайте Фонда.</w:t>
      </w:r>
    </w:p>
    <w:p w14:paraId="75C68AA7" w14:textId="49447FEE" w:rsidR="00C456F5" w:rsidRDefault="00C456F5" w:rsidP="00C30887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</w:p>
    <w:p w14:paraId="3952529B" w14:textId="77777777" w:rsidR="00C30887" w:rsidRDefault="00724383" w:rsidP="00C30887">
      <w:pPr>
        <w:pStyle w:val="a7"/>
        <w:ind w:left="709"/>
        <w:jc w:val="both"/>
      </w:pPr>
      <w:r>
        <w:t xml:space="preserve">          </w:t>
      </w:r>
    </w:p>
    <w:p w14:paraId="00227981" w14:textId="62A399DB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3023A64C" w14:textId="5E89F14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И.А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E3F28"/>
    <w:rsid w:val="00B13B75"/>
    <w:rsid w:val="00B22252"/>
    <w:rsid w:val="00B71ADB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2</cp:revision>
  <cp:lastPrinted>2020-03-06T08:09:00Z</cp:lastPrinted>
  <dcterms:created xsi:type="dcterms:W3CDTF">2020-11-10T12:05:00Z</dcterms:created>
  <dcterms:modified xsi:type="dcterms:W3CDTF">2020-11-10T12:05:00Z</dcterms:modified>
</cp:coreProperties>
</file>