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2F0C32" w14:textId="77777777" w:rsidR="00B172ED" w:rsidRPr="00FE2038" w:rsidRDefault="00B172ED" w:rsidP="00B172ED">
      <w:pPr>
        <w:spacing w:after="0"/>
        <w:ind w:left="5387"/>
        <w:jc w:val="center"/>
        <w:rPr>
          <w:rFonts w:ascii="Times New Roman" w:eastAsia="Times New Roman" w:hAnsi="Times New Roman"/>
          <w:sz w:val="28"/>
          <w:szCs w:val="28"/>
        </w:rPr>
      </w:pPr>
      <w:r w:rsidRPr="00FE2038">
        <w:rPr>
          <w:rFonts w:ascii="Times New Roman" w:eastAsia="Times New Roman" w:hAnsi="Times New Roman"/>
          <w:sz w:val="28"/>
          <w:szCs w:val="28"/>
        </w:rPr>
        <w:t>УТВЕРЖДАЮ</w:t>
      </w:r>
    </w:p>
    <w:p w14:paraId="4DF3D14D" w14:textId="77777777" w:rsidR="00B172ED" w:rsidRPr="00FE2038" w:rsidRDefault="00B172ED" w:rsidP="00B172ED">
      <w:pPr>
        <w:spacing w:after="0"/>
        <w:ind w:left="5387"/>
        <w:jc w:val="center"/>
        <w:rPr>
          <w:rFonts w:ascii="Times New Roman" w:eastAsia="Times New Roman" w:hAnsi="Times New Roman"/>
          <w:sz w:val="28"/>
          <w:szCs w:val="28"/>
        </w:rPr>
      </w:pPr>
      <w:r w:rsidRPr="00FE2038">
        <w:rPr>
          <w:rFonts w:ascii="Times New Roman" w:eastAsia="Times New Roman" w:hAnsi="Times New Roman"/>
          <w:sz w:val="28"/>
          <w:szCs w:val="28"/>
        </w:rPr>
        <w:t>Генеральный директор</w:t>
      </w:r>
    </w:p>
    <w:p w14:paraId="1DB14979" w14:textId="09FF9BCC" w:rsidR="00B172ED" w:rsidRDefault="00B172ED" w:rsidP="00B172ED">
      <w:pPr>
        <w:spacing w:after="0"/>
        <w:ind w:left="5387" w:right="567"/>
        <w:jc w:val="center"/>
        <w:rPr>
          <w:rFonts w:ascii="Times New Roman" w:eastAsia="Times New Roman" w:hAnsi="Times New Roman"/>
          <w:sz w:val="28"/>
          <w:szCs w:val="28"/>
        </w:rPr>
      </w:pPr>
      <w:r w:rsidRPr="00FE2038">
        <w:rPr>
          <w:rFonts w:ascii="Times New Roman" w:eastAsia="Times New Roman" w:hAnsi="Times New Roman"/>
          <w:sz w:val="28"/>
          <w:szCs w:val="28"/>
        </w:rPr>
        <w:t>Фонда по сохранению и развитию Соловецкого архипелага</w:t>
      </w:r>
    </w:p>
    <w:p w14:paraId="2E08865A" w14:textId="1816E8BD" w:rsidR="00B172ED" w:rsidRDefault="00B172ED" w:rsidP="00B172ED">
      <w:pPr>
        <w:spacing w:after="0"/>
        <w:ind w:left="5387" w:right="567"/>
        <w:jc w:val="center"/>
        <w:rPr>
          <w:rFonts w:ascii="Times New Roman" w:eastAsia="Times New Roman" w:hAnsi="Times New Roman"/>
          <w:sz w:val="28"/>
          <w:szCs w:val="28"/>
        </w:rPr>
      </w:pPr>
    </w:p>
    <w:p w14:paraId="7D6BCC00" w14:textId="77777777" w:rsidR="00B172ED" w:rsidRPr="00B172ED" w:rsidRDefault="00B172ED" w:rsidP="00B172ED">
      <w:pPr>
        <w:spacing w:after="0" w:line="276" w:lineRule="auto"/>
        <w:ind w:left="5387"/>
        <w:jc w:val="center"/>
        <w:rPr>
          <w:rFonts w:ascii="Times New Roman" w:eastAsia="Times New Roman" w:hAnsi="Times New Roman" w:cs="Times New Roman"/>
          <w:sz w:val="28"/>
          <w:szCs w:val="28"/>
          <w:lang w:eastAsia="ru-RU"/>
        </w:rPr>
      </w:pPr>
      <w:r w:rsidRPr="00B172ED">
        <w:rPr>
          <w:rFonts w:ascii="Times New Roman" w:eastAsia="Times New Roman" w:hAnsi="Times New Roman" w:cs="Times New Roman"/>
          <w:sz w:val="28"/>
          <w:szCs w:val="28"/>
          <w:lang w:eastAsia="ru-RU"/>
        </w:rPr>
        <w:t xml:space="preserve">________________А.В. </w:t>
      </w:r>
      <w:proofErr w:type="spellStart"/>
      <w:r w:rsidRPr="00B172ED">
        <w:rPr>
          <w:rFonts w:ascii="Times New Roman" w:eastAsia="Times New Roman" w:hAnsi="Times New Roman" w:cs="Times New Roman"/>
          <w:sz w:val="28"/>
          <w:szCs w:val="28"/>
          <w:lang w:eastAsia="ru-RU"/>
        </w:rPr>
        <w:t>Ходос</w:t>
      </w:r>
      <w:proofErr w:type="spellEnd"/>
    </w:p>
    <w:p w14:paraId="41EB5D6C" w14:textId="2B7E1F0D" w:rsidR="00B172ED" w:rsidRPr="00FE2038" w:rsidRDefault="00B172ED" w:rsidP="00B172ED">
      <w:pPr>
        <w:spacing w:after="0"/>
        <w:ind w:left="5387" w:right="567"/>
        <w:jc w:val="center"/>
        <w:rPr>
          <w:rFonts w:ascii="Times New Roman" w:eastAsia="Times New Roman" w:hAnsi="Times New Roman"/>
          <w:sz w:val="28"/>
          <w:szCs w:val="28"/>
        </w:rPr>
      </w:pPr>
      <w:r w:rsidRPr="00B172ED">
        <w:rPr>
          <w:rFonts w:ascii="Times New Roman" w:eastAsia="Times New Roman" w:hAnsi="Times New Roman" w:cs="Times New Roman"/>
          <w:sz w:val="28"/>
          <w:szCs w:val="28"/>
          <w:lang w:eastAsia="ru-RU"/>
        </w:rPr>
        <w:t>«___</w:t>
      </w:r>
      <w:proofErr w:type="gramStart"/>
      <w:r w:rsidRPr="00B172ED">
        <w:rPr>
          <w:rFonts w:ascii="Times New Roman" w:eastAsia="Times New Roman" w:hAnsi="Times New Roman" w:cs="Times New Roman"/>
          <w:sz w:val="28"/>
          <w:szCs w:val="28"/>
          <w:lang w:eastAsia="ru-RU"/>
        </w:rPr>
        <w:t>_»_</w:t>
      </w:r>
      <w:proofErr w:type="gramEnd"/>
      <w:r w:rsidRPr="00B172ED">
        <w:rPr>
          <w:rFonts w:ascii="Times New Roman" w:eastAsia="Times New Roman" w:hAnsi="Times New Roman" w:cs="Times New Roman"/>
          <w:sz w:val="28"/>
          <w:szCs w:val="28"/>
          <w:lang w:eastAsia="ru-RU"/>
        </w:rPr>
        <w:t>____________ 2020 г</w:t>
      </w:r>
    </w:p>
    <w:p w14:paraId="70F8EE72" w14:textId="77777777" w:rsidR="00B172ED" w:rsidRDefault="00B172ED" w:rsidP="00B172ED">
      <w:pPr>
        <w:spacing w:after="0" w:line="240" w:lineRule="auto"/>
        <w:ind w:left="-284"/>
        <w:jc w:val="center"/>
        <w:rPr>
          <w:rFonts w:ascii="Times New Roman" w:eastAsia="Calibri" w:hAnsi="Times New Roman" w:cs="Times New Roman"/>
          <w:b/>
          <w:sz w:val="28"/>
          <w:szCs w:val="28"/>
          <w:lang w:eastAsia="ru-RU"/>
        </w:rPr>
      </w:pPr>
    </w:p>
    <w:p w14:paraId="3DACF0A2" w14:textId="5354A2DE" w:rsidR="00B172ED" w:rsidRPr="00B172ED" w:rsidRDefault="00B172ED" w:rsidP="00B172ED">
      <w:pPr>
        <w:spacing w:after="0" w:line="240" w:lineRule="auto"/>
        <w:ind w:left="-284"/>
        <w:jc w:val="center"/>
        <w:rPr>
          <w:rFonts w:ascii="Times New Roman" w:eastAsia="Calibri" w:hAnsi="Times New Roman" w:cs="Times New Roman"/>
          <w:b/>
          <w:sz w:val="28"/>
          <w:szCs w:val="28"/>
          <w:lang w:eastAsia="ru-RU"/>
        </w:rPr>
      </w:pPr>
      <w:r w:rsidRPr="00B172ED">
        <w:rPr>
          <w:rFonts w:ascii="Times New Roman" w:eastAsia="Calibri" w:hAnsi="Times New Roman" w:cs="Times New Roman"/>
          <w:b/>
          <w:sz w:val="28"/>
          <w:szCs w:val="28"/>
          <w:lang w:eastAsia="ru-RU"/>
        </w:rPr>
        <w:t>ТЕХНИЧЕСКОЕ ЗАДАНИЕ</w:t>
      </w:r>
    </w:p>
    <w:p w14:paraId="2E9858EF" w14:textId="77777777" w:rsidR="00B172ED" w:rsidRPr="00B172ED" w:rsidRDefault="00B172ED" w:rsidP="00B172ED">
      <w:pPr>
        <w:spacing w:after="0" w:line="240" w:lineRule="auto"/>
        <w:ind w:left="720"/>
        <w:contextualSpacing/>
        <w:jc w:val="center"/>
        <w:textAlignment w:val="baseline"/>
        <w:rPr>
          <w:rFonts w:ascii="Times New Roman" w:eastAsia="Calibri" w:hAnsi="Times New Roman" w:cs="Times New Roman"/>
          <w:b/>
          <w:color w:val="000000"/>
          <w:sz w:val="28"/>
          <w:szCs w:val="28"/>
        </w:rPr>
      </w:pPr>
      <w:r w:rsidRPr="00B172ED">
        <w:rPr>
          <w:rFonts w:ascii="Times New Roman" w:eastAsia="Calibri" w:hAnsi="Times New Roman" w:cs="Times New Roman"/>
          <w:b/>
          <w:sz w:val="28"/>
          <w:szCs w:val="28"/>
        </w:rPr>
        <w:t xml:space="preserve">на доработку научно-проектной документации по реставрации и приспособлению к современному использованию объекта культурного наследия федерального значения </w:t>
      </w:r>
      <w:r w:rsidRPr="00B172ED">
        <w:rPr>
          <w:rFonts w:ascii="Times New Roman" w:eastAsia="Calibri" w:hAnsi="Times New Roman" w:cs="Times New Roman"/>
          <w:b/>
          <w:bCs/>
          <w:color w:val="000000"/>
          <w:sz w:val="28"/>
          <w:szCs w:val="28"/>
        </w:rPr>
        <w:t>«Ангар для гидросамолетов</w:t>
      </w:r>
      <w:r w:rsidRPr="00B172ED">
        <w:rPr>
          <w:rFonts w:ascii="Times New Roman" w:eastAsia="Calibri" w:hAnsi="Times New Roman" w:cs="Times New Roman"/>
          <w:b/>
          <w:color w:val="000000"/>
          <w:sz w:val="28"/>
          <w:szCs w:val="28"/>
        </w:rPr>
        <w:t xml:space="preserve">», </w:t>
      </w:r>
    </w:p>
    <w:p w14:paraId="259899C0" w14:textId="77777777" w:rsidR="00B172ED" w:rsidRPr="00B172ED" w:rsidRDefault="00B172ED" w:rsidP="00B172ED">
      <w:pPr>
        <w:spacing w:after="0" w:line="240" w:lineRule="auto"/>
        <w:ind w:left="720"/>
        <w:contextualSpacing/>
        <w:jc w:val="center"/>
        <w:textAlignment w:val="baseline"/>
        <w:rPr>
          <w:rFonts w:ascii="Times New Roman" w:eastAsia="Calibri" w:hAnsi="Times New Roman" w:cs="Times New Roman"/>
          <w:b/>
          <w:color w:val="2A2A2A"/>
          <w:w w:val="105"/>
          <w:sz w:val="28"/>
          <w:szCs w:val="28"/>
        </w:rPr>
      </w:pPr>
      <w:r w:rsidRPr="00B172ED">
        <w:rPr>
          <w:rFonts w:ascii="Times New Roman" w:eastAsia="Calibri" w:hAnsi="Times New Roman" w:cs="Times New Roman"/>
          <w:b/>
          <w:color w:val="000000"/>
          <w:sz w:val="28"/>
          <w:szCs w:val="28"/>
        </w:rPr>
        <w:t>сер. 1920-х гг.</w:t>
      </w:r>
      <w:r w:rsidRPr="00B172ED">
        <w:rPr>
          <w:rFonts w:ascii="Times New Roman" w:eastAsia="Calibri" w:hAnsi="Times New Roman" w:cs="Times New Roman"/>
          <w:b/>
          <w:color w:val="2A2A2A"/>
          <w:w w:val="105"/>
          <w:sz w:val="28"/>
          <w:szCs w:val="28"/>
        </w:rPr>
        <w:t xml:space="preserve"> </w:t>
      </w:r>
    </w:p>
    <w:p w14:paraId="6A4F14D1" w14:textId="77777777" w:rsidR="00B172ED" w:rsidRPr="00B172ED" w:rsidRDefault="00B172ED" w:rsidP="00B172ED">
      <w:pPr>
        <w:spacing w:after="0" w:line="240" w:lineRule="auto"/>
        <w:ind w:left="720"/>
        <w:contextualSpacing/>
        <w:jc w:val="center"/>
        <w:textAlignment w:val="baseline"/>
        <w:rPr>
          <w:rFonts w:ascii="Times New Roman" w:eastAsia="Calibri" w:hAnsi="Times New Roman" w:cs="Times New Roman"/>
          <w:b/>
          <w:color w:val="2A2A2A"/>
          <w:w w:val="105"/>
          <w:sz w:val="28"/>
          <w:szCs w:val="28"/>
        </w:rPr>
      </w:pPr>
      <w:r w:rsidRPr="00B172ED">
        <w:rPr>
          <w:rFonts w:ascii="Times New Roman" w:eastAsia="Calibri" w:hAnsi="Times New Roman" w:cs="Times New Roman"/>
          <w:b/>
          <w:color w:val="2A2A2A"/>
          <w:w w:val="105"/>
          <w:sz w:val="28"/>
          <w:szCs w:val="28"/>
        </w:rPr>
        <w:t xml:space="preserve"> </w:t>
      </w:r>
    </w:p>
    <w:p w14:paraId="76DE8D5C" w14:textId="77777777" w:rsidR="00B172ED" w:rsidRPr="00B172ED" w:rsidRDefault="00B172ED" w:rsidP="00B172ED">
      <w:pPr>
        <w:spacing w:after="0" w:line="240" w:lineRule="auto"/>
        <w:ind w:left="720"/>
        <w:contextualSpacing/>
        <w:jc w:val="center"/>
        <w:textAlignment w:val="baseline"/>
        <w:rPr>
          <w:rFonts w:ascii="Times New Roman" w:eastAsia="Calibri" w:hAnsi="Times New Roman" w:cs="Times New Roman"/>
          <w:sz w:val="28"/>
          <w:szCs w:val="28"/>
        </w:rPr>
      </w:pP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544"/>
        <w:gridCol w:w="5812"/>
      </w:tblGrid>
      <w:tr w:rsidR="00B172ED" w:rsidRPr="00B172ED" w14:paraId="37AAE9B5" w14:textId="77777777" w:rsidTr="00CB5FC6">
        <w:trPr>
          <w:trHeight w:val="594"/>
        </w:trPr>
        <w:tc>
          <w:tcPr>
            <w:tcW w:w="851" w:type="dxa"/>
          </w:tcPr>
          <w:p w14:paraId="52E1F0CA" w14:textId="77777777" w:rsidR="00B172ED" w:rsidRPr="00B172ED" w:rsidRDefault="00B172ED" w:rsidP="00B172ED">
            <w:pPr>
              <w:spacing w:after="0" w:line="240" w:lineRule="auto"/>
              <w:jc w:val="center"/>
              <w:rPr>
                <w:rFonts w:ascii="Times New Roman" w:eastAsia="Calibri" w:hAnsi="Times New Roman" w:cs="Times New Roman"/>
                <w:b/>
                <w:sz w:val="24"/>
                <w:szCs w:val="24"/>
                <w:lang w:eastAsia="ru-RU"/>
              </w:rPr>
            </w:pPr>
            <w:r w:rsidRPr="00B172ED">
              <w:rPr>
                <w:rFonts w:ascii="Times New Roman" w:eastAsia="Calibri" w:hAnsi="Times New Roman" w:cs="Times New Roman"/>
                <w:b/>
                <w:sz w:val="24"/>
                <w:szCs w:val="24"/>
                <w:lang w:eastAsia="ru-RU"/>
              </w:rPr>
              <w:t>№</w:t>
            </w:r>
          </w:p>
          <w:p w14:paraId="40DF64A7" w14:textId="77777777" w:rsidR="00B172ED" w:rsidRPr="00B172ED" w:rsidRDefault="00B172ED" w:rsidP="00B172ED">
            <w:pPr>
              <w:spacing w:after="0" w:line="240" w:lineRule="auto"/>
              <w:jc w:val="center"/>
              <w:rPr>
                <w:rFonts w:ascii="Times New Roman" w:eastAsia="Calibri" w:hAnsi="Times New Roman" w:cs="Times New Roman"/>
                <w:b/>
                <w:sz w:val="24"/>
                <w:szCs w:val="24"/>
                <w:lang w:eastAsia="ru-RU"/>
              </w:rPr>
            </w:pPr>
            <w:r w:rsidRPr="00B172ED">
              <w:rPr>
                <w:rFonts w:ascii="Times New Roman" w:eastAsia="Calibri" w:hAnsi="Times New Roman" w:cs="Times New Roman"/>
                <w:b/>
                <w:sz w:val="24"/>
                <w:szCs w:val="24"/>
                <w:lang w:eastAsia="ru-RU"/>
              </w:rPr>
              <w:t>п/п</w:t>
            </w:r>
          </w:p>
        </w:tc>
        <w:tc>
          <w:tcPr>
            <w:tcW w:w="3544" w:type="dxa"/>
            <w:vAlign w:val="center"/>
          </w:tcPr>
          <w:p w14:paraId="55252A64" w14:textId="77777777" w:rsidR="00B172ED" w:rsidRPr="00B172ED" w:rsidRDefault="00B172ED" w:rsidP="00B172ED">
            <w:pPr>
              <w:spacing w:after="0" w:line="240" w:lineRule="auto"/>
              <w:jc w:val="center"/>
              <w:rPr>
                <w:rFonts w:ascii="Times New Roman" w:eastAsia="Calibri" w:hAnsi="Times New Roman" w:cs="Times New Roman"/>
                <w:b/>
                <w:sz w:val="24"/>
                <w:szCs w:val="24"/>
                <w:lang w:eastAsia="ru-RU"/>
              </w:rPr>
            </w:pPr>
            <w:r w:rsidRPr="00B172ED">
              <w:rPr>
                <w:rFonts w:ascii="Times New Roman" w:eastAsia="Calibri" w:hAnsi="Times New Roman" w:cs="Times New Roman"/>
                <w:b/>
                <w:sz w:val="24"/>
                <w:szCs w:val="24"/>
                <w:lang w:eastAsia="ru-RU"/>
              </w:rPr>
              <w:t>Перечень основных требований</w:t>
            </w:r>
          </w:p>
        </w:tc>
        <w:tc>
          <w:tcPr>
            <w:tcW w:w="5812" w:type="dxa"/>
            <w:vAlign w:val="center"/>
          </w:tcPr>
          <w:p w14:paraId="0DD8225C" w14:textId="77777777" w:rsidR="00B172ED" w:rsidRPr="00B172ED" w:rsidRDefault="00B172ED" w:rsidP="00B172ED">
            <w:pPr>
              <w:spacing w:after="0" w:line="240" w:lineRule="auto"/>
              <w:jc w:val="center"/>
              <w:rPr>
                <w:rFonts w:ascii="Times New Roman" w:eastAsia="Calibri" w:hAnsi="Times New Roman" w:cs="Times New Roman"/>
                <w:b/>
                <w:sz w:val="24"/>
                <w:szCs w:val="24"/>
                <w:lang w:eastAsia="ru-RU"/>
              </w:rPr>
            </w:pPr>
            <w:r w:rsidRPr="00B172ED">
              <w:rPr>
                <w:rFonts w:ascii="Times New Roman" w:eastAsia="Calibri" w:hAnsi="Times New Roman" w:cs="Times New Roman"/>
                <w:b/>
                <w:sz w:val="24"/>
                <w:szCs w:val="24"/>
                <w:lang w:eastAsia="ru-RU"/>
              </w:rPr>
              <w:t>Содержание требований</w:t>
            </w:r>
          </w:p>
        </w:tc>
      </w:tr>
      <w:tr w:rsidR="00B172ED" w:rsidRPr="00B172ED" w14:paraId="07CBC0FE" w14:textId="77777777" w:rsidTr="00CB5FC6">
        <w:trPr>
          <w:trHeight w:val="349"/>
        </w:trPr>
        <w:tc>
          <w:tcPr>
            <w:tcW w:w="851" w:type="dxa"/>
          </w:tcPr>
          <w:p w14:paraId="32D486C4" w14:textId="77777777" w:rsidR="00B172ED" w:rsidRPr="00B172ED" w:rsidRDefault="00B172ED" w:rsidP="00B172ED">
            <w:pPr>
              <w:spacing w:after="0" w:line="240" w:lineRule="auto"/>
              <w:ind w:left="60"/>
              <w:jc w:val="both"/>
              <w:rPr>
                <w:rFonts w:ascii="Times New Roman" w:eastAsia="Calibri" w:hAnsi="Times New Roman" w:cs="Times New Roman"/>
                <w:b/>
                <w:sz w:val="24"/>
                <w:szCs w:val="24"/>
                <w:lang w:eastAsia="ru-RU"/>
              </w:rPr>
            </w:pPr>
            <w:r w:rsidRPr="00B172ED">
              <w:rPr>
                <w:rFonts w:ascii="Times New Roman" w:eastAsia="Calibri" w:hAnsi="Times New Roman" w:cs="Times New Roman"/>
                <w:b/>
                <w:sz w:val="24"/>
                <w:szCs w:val="24"/>
                <w:lang w:eastAsia="ru-RU"/>
              </w:rPr>
              <w:t>1</w:t>
            </w:r>
          </w:p>
        </w:tc>
        <w:tc>
          <w:tcPr>
            <w:tcW w:w="9356" w:type="dxa"/>
            <w:gridSpan w:val="2"/>
            <w:vAlign w:val="center"/>
          </w:tcPr>
          <w:p w14:paraId="1E42E805" w14:textId="77777777" w:rsidR="00B172ED" w:rsidRPr="00B172ED" w:rsidRDefault="00B172ED" w:rsidP="00B172ED">
            <w:pPr>
              <w:spacing w:after="0" w:line="240" w:lineRule="auto"/>
              <w:ind w:left="361"/>
              <w:jc w:val="both"/>
              <w:rPr>
                <w:rFonts w:ascii="Times New Roman" w:eastAsia="Calibri" w:hAnsi="Times New Roman" w:cs="Times New Roman"/>
                <w:b/>
                <w:sz w:val="24"/>
                <w:szCs w:val="24"/>
                <w:lang w:eastAsia="ru-RU"/>
              </w:rPr>
            </w:pPr>
            <w:r w:rsidRPr="00B172ED">
              <w:rPr>
                <w:rFonts w:ascii="Times New Roman" w:eastAsia="Calibri" w:hAnsi="Times New Roman" w:cs="Times New Roman"/>
                <w:b/>
                <w:sz w:val="24"/>
                <w:szCs w:val="24"/>
                <w:lang w:eastAsia="ru-RU"/>
              </w:rPr>
              <w:t xml:space="preserve">                                       Общие сведения</w:t>
            </w:r>
          </w:p>
        </w:tc>
      </w:tr>
      <w:tr w:rsidR="00B172ED" w:rsidRPr="00B172ED" w14:paraId="04A353FA" w14:textId="77777777" w:rsidTr="00CB5FC6">
        <w:trPr>
          <w:trHeight w:val="491"/>
        </w:trPr>
        <w:tc>
          <w:tcPr>
            <w:tcW w:w="851" w:type="dxa"/>
          </w:tcPr>
          <w:p w14:paraId="2EB77417" w14:textId="77777777" w:rsidR="00B172ED" w:rsidRPr="00B172ED" w:rsidRDefault="00B172ED" w:rsidP="00B172ED">
            <w:pPr>
              <w:spacing w:after="6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1.1.</w:t>
            </w:r>
          </w:p>
        </w:tc>
        <w:tc>
          <w:tcPr>
            <w:tcW w:w="3544" w:type="dxa"/>
          </w:tcPr>
          <w:p w14:paraId="4EED6973" w14:textId="77777777" w:rsidR="00B172ED" w:rsidRPr="00B172ED" w:rsidRDefault="00B172ED" w:rsidP="00B172ED">
            <w:pPr>
              <w:spacing w:after="6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Наименование объекта культурного наследия в соответствии с государственным реестром ОКН</w:t>
            </w:r>
          </w:p>
        </w:tc>
        <w:tc>
          <w:tcPr>
            <w:tcW w:w="5812" w:type="dxa"/>
          </w:tcPr>
          <w:p w14:paraId="04F34B7B" w14:textId="77777777" w:rsidR="00B172ED" w:rsidRPr="00B172ED" w:rsidRDefault="00B172ED" w:rsidP="00B172ED">
            <w:pPr>
              <w:spacing w:after="0" w:line="240" w:lineRule="auto"/>
              <w:contextualSpacing/>
              <w:jc w:val="both"/>
              <w:textAlignment w:val="baseline"/>
              <w:rPr>
                <w:rFonts w:ascii="Times New Roman" w:eastAsia="Calibri" w:hAnsi="Times New Roman" w:cs="Times New Roman"/>
                <w:sz w:val="28"/>
                <w:szCs w:val="28"/>
              </w:rPr>
            </w:pPr>
            <w:r w:rsidRPr="00B172ED">
              <w:rPr>
                <w:rFonts w:ascii="Times New Roman" w:eastAsia="Calibri" w:hAnsi="Times New Roman" w:cs="Times New Roman"/>
                <w:sz w:val="28"/>
                <w:szCs w:val="28"/>
              </w:rPr>
              <w:t>Объект культурного наследия федерального значения «Ангар для гидросамолетов»,              1920-х гг. входящего в состав объекта культурного наследия федерального значения «Ансамбль Соловецкого монастыря и отдельные сооружения островов Соловецкого архипелага, XVI век – первая половина ХХ века» (Архангельская область)</w:t>
            </w:r>
          </w:p>
        </w:tc>
      </w:tr>
      <w:tr w:rsidR="00B172ED" w:rsidRPr="00B172ED" w14:paraId="28DA0F3B" w14:textId="77777777" w:rsidTr="00CB5FC6">
        <w:trPr>
          <w:trHeight w:val="663"/>
        </w:trPr>
        <w:tc>
          <w:tcPr>
            <w:tcW w:w="851" w:type="dxa"/>
          </w:tcPr>
          <w:p w14:paraId="08D94A55" w14:textId="77777777" w:rsidR="00B172ED" w:rsidRPr="00B172ED" w:rsidRDefault="00B172ED" w:rsidP="00B172ED">
            <w:pPr>
              <w:spacing w:after="6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1.2.</w:t>
            </w:r>
          </w:p>
        </w:tc>
        <w:tc>
          <w:tcPr>
            <w:tcW w:w="3544" w:type="dxa"/>
          </w:tcPr>
          <w:p w14:paraId="13054E50" w14:textId="77777777" w:rsidR="00B172ED" w:rsidRPr="00B172ED" w:rsidRDefault="00B172ED" w:rsidP="00B172ED">
            <w:pPr>
              <w:spacing w:after="6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Местоположение Объекта</w:t>
            </w:r>
          </w:p>
        </w:tc>
        <w:tc>
          <w:tcPr>
            <w:tcW w:w="5812" w:type="dxa"/>
          </w:tcPr>
          <w:p w14:paraId="4D9A05B7"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Times New Roman" w:hAnsi="Times New Roman" w:cs="Times New Roman"/>
                <w:bCs/>
                <w:sz w:val="28"/>
                <w:szCs w:val="28"/>
                <w:lang w:eastAsia="ru-RU"/>
              </w:rPr>
              <w:t>Архангельская область, Приморский район, пос. Соловецкий, ул. Северная, д. 21, корп. 2</w:t>
            </w:r>
          </w:p>
        </w:tc>
      </w:tr>
      <w:tr w:rsidR="00B172ED" w:rsidRPr="00B172ED" w14:paraId="64EADE92" w14:textId="77777777" w:rsidTr="00CB5FC6">
        <w:trPr>
          <w:trHeight w:val="491"/>
        </w:trPr>
        <w:tc>
          <w:tcPr>
            <w:tcW w:w="851" w:type="dxa"/>
          </w:tcPr>
          <w:p w14:paraId="5087046D"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1.3.</w:t>
            </w:r>
          </w:p>
        </w:tc>
        <w:tc>
          <w:tcPr>
            <w:tcW w:w="3544" w:type="dxa"/>
          </w:tcPr>
          <w:p w14:paraId="66C1BA10"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Основание для проектирования.</w:t>
            </w:r>
          </w:p>
        </w:tc>
        <w:tc>
          <w:tcPr>
            <w:tcW w:w="5812" w:type="dxa"/>
          </w:tcPr>
          <w:p w14:paraId="310BEA4E"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-Указ Президента Российской Федерации от 06.04.2018 № 145 «О создании Фонда по сохранению и развитию Соловецкого архипелага».</w:t>
            </w:r>
          </w:p>
          <w:p w14:paraId="31287ACB"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-постановление Правительства Российской Федерации от 26.04.2018 № 505 «О Фонде по сохранению и развитию Соловецкого архипелага».</w:t>
            </w:r>
          </w:p>
          <w:p w14:paraId="78FB8A05"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 xml:space="preserve">-постановление Правительства Российской Федерации от 27.08.2018 № 998 «Об утверждении Правил предоставления субсидии из федерального бюджета Фонду по сохранению и развитию Соловецкого архипелага на реализацию мероприятий по сохранению и реставрации объектов культурного наследия (памятников истории и </w:t>
            </w:r>
            <w:r w:rsidRPr="00B172ED">
              <w:rPr>
                <w:rFonts w:ascii="Times New Roman" w:eastAsia="Calibri" w:hAnsi="Times New Roman" w:cs="Times New Roman"/>
                <w:sz w:val="28"/>
                <w:szCs w:val="28"/>
                <w:lang w:eastAsia="ru-RU"/>
              </w:rPr>
              <w:lastRenderedPageBreak/>
              <w:t>культуры) народов Российской Федерации, расположенных на Соловецком архипелаге».</w:t>
            </w:r>
          </w:p>
        </w:tc>
      </w:tr>
      <w:tr w:rsidR="00B172ED" w:rsidRPr="00B172ED" w14:paraId="128C7503" w14:textId="77777777" w:rsidTr="00CB5FC6">
        <w:trPr>
          <w:trHeight w:val="407"/>
        </w:trPr>
        <w:tc>
          <w:tcPr>
            <w:tcW w:w="851" w:type="dxa"/>
          </w:tcPr>
          <w:p w14:paraId="21697184" w14:textId="77777777" w:rsidR="00B172ED" w:rsidRPr="00B172ED" w:rsidRDefault="00B172ED" w:rsidP="00B172ED">
            <w:pPr>
              <w:shd w:val="clear" w:color="auto" w:fill="FFFFFF"/>
              <w:suppressAutoHyphens/>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lastRenderedPageBreak/>
              <w:t>1.4.</w:t>
            </w:r>
          </w:p>
        </w:tc>
        <w:tc>
          <w:tcPr>
            <w:tcW w:w="3544" w:type="dxa"/>
          </w:tcPr>
          <w:p w14:paraId="65348CB3" w14:textId="77777777" w:rsidR="00B172ED" w:rsidRPr="00B172ED" w:rsidRDefault="00B172ED" w:rsidP="00B172ED">
            <w:pPr>
              <w:shd w:val="clear" w:color="auto" w:fill="FFFFFF"/>
              <w:suppressAutoHyphens/>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Заказчик</w:t>
            </w:r>
          </w:p>
        </w:tc>
        <w:tc>
          <w:tcPr>
            <w:tcW w:w="5812" w:type="dxa"/>
          </w:tcPr>
          <w:p w14:paraId="2C068E43" w14:textId="77777777" w:rsidR="00B172ED" w:rsidRPr="00B172ED" w:rsidRDefault="00B172ED" w:rsidP="00B172ED">
            <w:pPr>
              <w:shd w:val="clear" w:color="auto" w:fill="FFFFFF"/>
              <w:suppressAutoHyphens/>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Фонд по сохранению и развитию Соловецкого архипелага.</w:t>
            </w:r>
          </w:p>
        </w:tc>
      </w:tr>
      <w:tr w:rsidR="00B172ED" w:rsidRPr="00B172ED" w14:paraId="2D9283DE" w14:textId="77777777" w:rsidTr="00CB5FC6">
        <w:trPr>
          <w:trHeight w:val="58"/>
        </w:trPr>
        <w:tc>
          <w:tcPr>
            <w:tcW w:w="851" w:type="dxa"/>
          </w:tcPr>
          <w:p w14:paraId="3171B14F" w14:textId="77777777" w:rsidR="00B172ED" w:rsidRPr="00B172ED" w:rsidRDefault="00B172ED" w:rsidP="00B172ED">
            <w:pPr>
              <w:spacing w:after="6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1.5.</w:t>
            </w:r>
          </w:p>
        </w:tc>
        <w:tc>
          <w:tcPr>
            <w:tcW w:w="3544" w:type="dxa"/>
          </w:tcPr>
          <w:p w14:paraId="71ABE688" w14:textId="77777777" w:rsidR="00B172ED" w:rsidRPr="00B172ED" w:rsidRDefault="00B172ED" w:rsidP="00B172ED">
            <w:pPr>
              <w:spacing w:after="6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Вид дорабатываемой документации</w:t>
            </w:r>
          </w:p>
        </w:tc>
        <w:tc>
          <w:tcPr>
            <w:tcW w:w="5812" w:type="dxa"/>
          </w:tcPr>
          <w:p w14:paraId="6AB7F081"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Научно-проектная документация</w:t>
            </w:r>
          </w:p>
        </w:tc>
      </w:tr>
      <w:tr w:rsidR="00B172ED" w:rsidRPr="00B172ED" w14:paraId="210F52AD" w14:textId="77777777" w:rsidTr="00CB5FC6">
        <w:trPr>
          <w:trHeight w:val="502"/>
        </w:trPr>
        <w:tc>
          <w:tcPr>
            <w:tcW w:w="851" w:type="dxa"/>
          </w:tcPr>
          <w:p w14:paraId="68D9B0EA" w14:textId="77777777" w:rsidR="00B172ED" w:rsidRPr="00B172ED" w:rsidRDefault="00B172ED" w:rsidP="00B172ED">
            <w:pPr>
              <w:spacing w:after="6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1.6.</w:t>
            </w:r>
          </w:p>
        </w:tc>
        <w:tc>
          <w:tcPr>
            <w:tcW w:w="3544" w:type="dxa"/>
          </w:tcPr>
          <w:p w14:paraId="0264F5FA" w14:textId="77777777" w:rsidR="00B172ED" w:rsidRPr="00B172ED" w:rsidRDefault="00B172ED" w:rsidP="00B172ED">
            <w:pPr>
              <w:spacing w:after="6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Вид Работ</w:t>
            </w:r>
          </w:p>
        </w:tc>
        <w:tc>
          <w:tcPr>
            <w:tcW w:w="5812" w:type="dxa"/>
          </w:tcPr>
          <w:p w14:paraId="763D19AF" w14:textId="77777777" w:rsidR="00B172ED" w:rsidRPr="00B172ED" w:rsidRDefault="00B172ED" w:rsidP="00B172ED">
            <w:pPr>
              <w:spacing w:after="6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Реставрация с приспособлением к современному использованию</w:t>
            </w:r>
          </w:p>
        </w:tc>
      </w:tr>
      <w:tr w:rsidR="00B172ED" w:rsidRPr="00B172ED" w14:paraId="2A8FAE11" w14:textId="77777777" w:rsidTr="00CB5FC6">
        <w:trPr>
          <w:trHeight w:val="502"/>
        </w:trPr>
        <w:tc>
          <w:tcPr>
            <w:tcW w:w="851" w:type="dxa"/>
          </w:tcPr>
          <w:p w14:paraId="63E38A3E" w14:textId="77777777" w:rsidR="00B172ED" w:rsidRPr="00B172ED" w:rsidRDefault="00B172ED" w:rsidP="00B172ED">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1.7.</w:t>
            </w:r>
          </w:p>
        </w:tc>
        <w:tc>
          <w:tcPr>
            <w:tcW w:w="3544" w:type="dxa"/>
          </w:tcPr>
          <w:p w14:paraId="2B3B4CBC" w14:textId="77777777" w:rsidR="00B172ED" w:rsidRPr="00B172ED" w:rsidRDefault="00B172ED" w:rsidP="00B172ED">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Основные технико-экономические показатели существующего Объекта</w:t>
            </w:r>
          </w:p>
        </w:tc>
        <w:tc>
          <w:tcPr>
            <w:tcW w:w="5812" w:type="dxa"/>
          </w:tcPr>
          <w:p w14:paraId="1CFB8477" w14:textId="77777777" w:rsidR="00B172ED" w:rsidRPr="00B172ED" w:rsidRDefault="00B172ED" w:rsidP="00B172ED">
            <w:pPr>
              <w:shd w:val="clear" w:color="auto" w:fill="FFFFFF"/>
              <w:suppressAutoHyphens/>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 xml:space="preserve">Общая площадь существующего объекта – 211,5 </w:t>
            </w:r>
            <w:proofErr w:type="spellStart"/>
            <w:r w:rsidRPr="00B172ED">
              <w:rPr>
                <w:rFonts w:ascii="Times New Roman" w:eastAsia="Calibri" w:hAnsi="Times New Roman" w:cs="Times New Roman"/>
                <w:sz w:val="28"/>
                <w:szCs w:val="28"/>
                <w:lang w:eastAsia="ru-RU"/>
              </w:rPr>
              <w:t>кв.м</w:t>
            </w:r>
            <w:proofErr w:type="spellEnd"/>
            <w:r w:rsidRPr="00B172ED">
              <w:rPr>
                <w:rFonts w:ascii="Times New Roman" w:eastAsia="Calibri" w:hAnsi="Times New Roman" w:cs="Times New Roman"/>
                <w:sz w:val="28"/>
                <w:szCs w:val="28"/>
                <w:lang w:eastAsia="ru-RU"/>
              </w:rPr>
              <w:t>.</w:t>
            </w:r>
          </w:p>
          <w:p w14:paraId="78159D99" w14:textId="77777777" w:rsidR="00B172ED" w:rsidRPr="00B172ED" w:rsidRDefault="00B172ED" w:rsidP="00B172ED">
            <w:pPr>
              <w:shd w:val="clear" w:color="auto" w:fill="FFFFFF"/>
              <w:suppressAutoHyphens/>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Габариты существующего здания – 12,4 х 17,1 м.</w:t>
            </w:r>
          </w:p>
          <w:p w14:paraId="704BE4A6" w14:textId="77777777" w:rsidR="00B172ED" w:rsidRPr="00B172ED" w:rsidRDefault="00B172ED" w:rsidP="00B172ED">
            <w:pPr>
              <w:shd w:val="clear" w:color="auto" w:fill="FFFFFF"/>
              <w:suppressAutoHyphens/>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Высота здания в коньках – 6,5 и 5,9 м.</w:t>
            </w:r>
          </w:p>
        </w:tc>
      </w:tr>
      <w:tr w:rsidR="00B172ED" w:rsidRPr="00B172ED" w14:paraId="7BCAF14C" w14:textId="77777777" w:rsidTr="00CB5FC6">
        <w:trPr>
          <w:trHeight w:val="502"/>
        </w:trPr>
        <w:tc>
          <w:tcPr>
            <w:tcW w:w="851" w:type="dxa"/>
          </w:tcPr>
          <w:p w14:paraId="65157C18" w14:textId="77777777" w:rsidR="00B172ED" w:rsidRPr="00B172ED" w:rsidRDefault="00B172ED" w:rsidP="00B172ED">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1.8.</w:t>
            </w:r>
          </w:p>
        </w:tc>
        <w:tc>
          <w:tcPr>
            <w:tcW w:w="3544" w:type="dxa"/>
          </w:tcPr>
          <w:p w14:paraId="04468E39" w14:textId="77777777" w:rsidR="00B172ED" w:rsidRPr="00B172ED" w:rsidRDefault="00B172ED" w:rsidP="00B172ED">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Назначение Объекта</w:t>
            </w:r>
          </w:p>
        </w:tc>
        <w:tc>
          <w:tcPr>
            <w:tcW w:w="5812" w:type="dxa"/>
          </w:tcPr>
          <w:p w14:paraId="21CACA98" w14:textId="77777777" w:rsidR="00B172ED" w:rsidRPr="00B172ED" w:rsidRDefault="00B172ED" w:rsidP="00B172ED">
            <w:pPr>
              <w:shd w:val="clear" w:color="auto" w:fill="FFFFFF"/>
              <w:suppressAutoHyphens/>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Объект экскурсионного показа, размещение музейно-выставочной экспозиции.</w:t>
            </w:r>
          </w:p>
        </w:tc>
      </w:tr>
      <w:tr w:rsidR="00B172ED" w:rsidRPr="00B172ED" w14:paraId="60F1FA95" w14:textId="77777777" w:rsidTr="00CB5FC6">
        <w:trPr>
          <w:trHeight w:val="502"/>
        </w:trPr>
        <w:tc>
          <w:tcPr>
            <w:tcW w:w="851" w:type="dxa"/>
          </w:tcPr>
          <w:p w14:paraId="3397E6C6" w14:textId="77777777" w:rsidR="00B172ED" w:rsidRPr="00B172ED" w:rsidRDefault="00B172ED" w:rsidP="00B172ED">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1.9.</w:t>
            </w:r>
          </w:p>
        </w:tc>
        <w:tc>
          <w:tcPr>
            <w:tcW w:w="3544" w:type="dxa"/>
          </w:tcPr>
          <w:p w14:paraId="657CFEA3" w14:textId="77777777" w:rsidR="00B172ED" w:rsidRPr="00B172ED" w:rsidRDefault="00B172ED" w:rsidP="00B172ED">
            <w:p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Сведения об Объекте и земельном участке</w:t>
            </w:r>
          </w:p>
        </w:tc>
        <w:tc>
          <w:tcPr>
            <w:tcW w:w="5812" w:type="dxa"/>
          </w:tcPr>
          <w:p w14:paraId="0741A2B6" w14:textId="77777777" w:rsidR="00B172ED" w:rsidRPr="00B172ED" w:rsidRDefault="00B172ED" w:rsidP="00B172ED">
            <w:pPr>
              <w:shd w:val="clear" w:color="auto" w:fill="FFFFFF"/>
              <w:suppressAutoHyphens/>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Ангар для гидросамолетов, расположенный по адресу: Архангельская область, Приморский район, п. Соловецкий, ул. Северная, д. 21, корп. 2, является объектом культурного наследия федерального значения согласно приказу Минкультуры России от 02.11.2015 № 2716. Памятник истории становления советской авиации – типовой ангар для самолета с символикой морской авиации. Деревянное каркасное сооружение, обшито шпунтованной доской. Здание состоит из центральной высокой части и боковых и задней пониженных частей. Несущие стойки выполнены из круглого леса. Кровля выполнена по деревянным стропилам, покрытие кровли – рубероид по сплошной обрешетке. На главном фасаде устроены раздвижное ворота. Боковые пристройки утрачены. Здание находится в аварийном состоянии.</w:t>
            </w:r>
          </w:p>
          <w:p w14:paraId="7C0BDE61" w14:textId="77777777" w:rsidR="00B172ED" w:rsidRPr="00B172ED" w:rsidRDefault="00B172ED" w:rsidP="00B172ED">
            <w:pPr>
              <w:shd w:val="clear" w:color="auto" w:fill="FFFFFF"/>
              <w:suppressAutoHyphens/>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Предмет охраны утвержден приказом Минкультуры России от 04.06.2018 № 885.</w:t>
            </w:r>
          </w:p>
          <w:p w14:paraId="6E5F2D44" w14:textId="77777777" w:rsidR="00B172ED" w:rsidRPr="00B172ED" w:rsidRDefault="00B172ED" w:rsidP="00B172ED">
            <w:pPr>
              <w:shd w:val="clear" w:color="auto" w:fill="FFFFFF"/>
              <w:suppressAutoHyphens/>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 xml:space="preserve">Границы территории объекта культурного наследия утверждены постановлением инспекции по надзору за сохранностью памятников истории и культуры Архангельской области от 06.08.2010 № 20 «Об установлении границ территорий памятников как объектов градостроительной деятельности особого регулирования». </w:t>
            </w:r>
            <w:r w:rsidRPr="00B172ED">
              <w:rPr>
                <w:rFonts w:ascii="Times New Roman" w:eastAsia="Calibri" w:hAnsi="Times New Roman" w:cs="Times New Roman"/>
                <w:sz w:val="28"/>
                <w:szCs w:val="28"/>
                <w:lang w:eastAsia="ru-RU"/>
              </w:rPr>
              <w:lastRenderedPageBreak/>
              <w:t xml:space="preserve">Участок представляет собой ровную площадку с небольшим уклоном к югу. </w:t>
            </w:r>
          </w:p>
          <w:p w14:paraId="5458779F" w14:textId="77777777" w:rsidR="00B172ED" w:rsidRPr="00B172ED" w:rsidRDefault="00B172ED" w:rsidP="00B172ED">
            <w:pPr>
              <w:shd w:val="clear" w:color="auto" w:fill="FFFFFF"/>
              <w:suppressAutoHyphens/>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Вокруг участка проходят существующие проезды без покрытия, дорога с покрытием походит с северо-западной стороны к причалу.</w:t>
            </w:r>
          </w:p>
        </w:tc>
      </w:tr>
      <w:tr w:rsidR="00B172ED" w:rsidRPr="00B172ED" w14:paraId="23E6045B" w14:textId="77777777" w:rsidTr="00CB5FC6">
        <w:trPr>
          <w:trHeight w:val="502"/>
        </w:trPr>
        <w:tc>
          <w:tcPr>
            <w:tcW w:w="851" w:type="dxa"/>
          </w:tcPr>
          <w:p w14:paraId="3E270E94"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lastRenderedPageBreak/>
              <w:t>1.10.</w:t>
            </w:r>
          </w:p>
        </w:tc>
        <w:tc>
          <w:tcPr>
            <w:tcW w:w="3544" w:type="dxa"/>
          </w:tcPr>
          <w:p w14:paraId="7B67258B"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Выделение этапов проведения Работ</w:t>
            </w:r>
          </w:p>
        </w:tc>
        <w:tc>
          <w:tcPr>
            <w:tcW w:w="5812" w:type="dxa"/>
          </w:tcPr>
          <w:p w14:paraId="3F184746" w14:textId="77777777" w:rsidR="00B172ED" w:rsidRPr="00B172ED" w:rsidRDefault="00B172ED" w:rsidP="00B172ED">
            <w:pPr>
              <w:spacing w:after="0" w:line="240" w:lineRule="auto"/>
              <w:contextualSpacing/>
              <w:jc w:val="both"/>
              <w:rPr>
                <w:rFonts w:ascii="Times New Roman" w:eastAsia="Calibri" w:hAnsi="Times New Roman" w:cs="Times New Roman"/>
                <w:color w:val="000000"/>
                <w:sz w:val="28"/>
                <w:szCs w:val="28"/>
                <w:lang w:eastAsia="ru-RU"/>
              </w:rPr>
            </w:pPr>
            <w:r w:rsidRPr="00B172ED">
              <w:rPr>
                <w:rFonts w:ascii="Times New Roman" w:eastAsia="Calibri" w:hAnsi="Times New Roman" w:cs="Times New Roman"/>
                <w:color w:val="000000"/>
                <w:sz w:val="28"/>
                <w:szCs w:val="28"/>
                <w:lang w:eastAsia="ru-RU"/>
              </w:rPr>
              <w:t>Проектом предусмотреть этапность проведения работ по сохранению объекта культурного наследия:</w:t>
            </w:r>
          </w:p>
          <w:p w14:paraId="217312FC" w14:textId="77777777" w:rsidR="00B172ED" w:rsidRPr="00B172ED" w:rsidRDefault="00B172ED" w:rsidP="00B172ED">
            <w:pPr>
              <w:spacing w:after="0" w:line="240" w:lineRule="auto"/>
              <w:contextualSpacing/>
              <w:jc w:val="both"/>
              <w:rPr>
                <w:rFonts w:ascii="Times New Roman" w:eastAsia="Calibri" w:hAnsi="Times New Roman" w:cs="Times New Roman"/>
                <w:color w:val="000000"/>
                <w:sz w:val="28"/>
                <w:szCs w:val="28"/>
                <w:lang w:eastAsia="ru-RU"/>
              </w:rPr>
            </w:pPr>
            <w:r w:rsidRPr="00B172ED">
              <w:rPr>
                <w:rFonts w:ascii="Times New Roman" w:eastAsia="Calibri" w:hAnsi="Times New Roman" w:cs="Times New Roman"/>
                <w:color w:val="000000"/>
                <w:sz w:val="28"/>
                <w:szCs w:val="28"/>
                <w:lang w:eastAsia="ru-RU"/>
              </w:rPr>
              <w:t>1 этап – реставрация объекта;</w:t>
            </w:r>
          </w:p>
          <w:p w14:paraId="56AC1D1F" w14:textId="77777777" w:rsidR="00B172ED" w:rsidRPr="00B172ED" w:rsidRDefault="00B172ED" w:rsidP="00B172ED">
            <w:pPr>
              <w:spacing w:after="0" w:line="240" w:lineRule="auto"/>
              <w:contextualSpacing/>
              <w:jc w:val="both"/>
              <w:rPr>
                <w:rFonts w:ascii="Times New Roman" w:eastAsia="Calibri" w:hAnsi="Times New Roman" w:cs="Times New Roman"/>
                <w:color w:val="000000"/>
                <w:sz w:val="28"/>
                <w:szCs w:val="28"/>
                <w:lang w:eastAsia="ru-RU"/>
              </w:rPr>
            </w:pPr>
            <w:r w:rsidRPr="00B172ED">
              <w:rPr>
                <w:rFonts w:ascii="Times New Roman" w:eastAsia="Calibri" w:hAnsi="Times New Roman" w:cs="Times New Roman"/>
                <w:color w:val="000000"/>
                <w:sz w:val="28"/>
                <w:szCs w:val="28"/>
                <w:lang w:eastAsia="ru-RU"/>
              </w:rPr>
              <w:t>2 этап – приспособление объекта для современного использования под постоянно действующую музейную экспозицию с устройством сетей инженерного обеспечения.</w:t>
            </w:r>
          </w:p>
        </w:tc>
      </w:tr>
      <w:tr w:rsidR="00B172ED" w:rsidRPr="00B172ED" w14:paraId="3139517A" w14:textId="77777777" w:rsidTr="00CB5FC6">
        <w:trPr>
          <w:trHeight w:val="950"/>
        </w:trPr>
        <w:tc>
          <w:tcPr>
            <w:tcW w:w="851" w:type="dxa"/>
          </w:tcPr>
          <w:p w14:paraId="4A41E595"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1.11.</w:t>
            </w:r>
          </w:p>
        </w:tc>
        <w:tc>
          <w:tcPr>
            <w:tcW w:w="3544" w:type="dxa"/>
          </w:tcPr>
          <w:p w14:paraId="5D116CC1"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Сведения о границах проектирования и планировочных ограничениях</w:t>
            </w:r>
          </w:p>
        </w:tc>
        <w:tc>
          <w:tcPr>
            <w:tcW w:w="5812" w:type="dxa"/>
          </w:tcPr>
          <w:p w14:paraId="008609F9"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Доработку научно-проектной документации произвести в границах земельного участка Объекта.</w:t>
            </w:r>
          </w:p>
        </w:tc>
      </w:tr>
      <w:tr w:rsidR="00B172ED" w:rsidRPr="00B172ED" w14:paraId="6CADB8FB" w14:textId="77777777" w:rsidTr="00CB5FC6">
        <w:trPr>
          <w:trHeight w:val="507"/>
        </w:trPr>
        <w:tc>
          <w:tcPr>
            <w:tcW w:w="851" w:type="dxa"/>
          </w:tcPr>
          <w:p w14:paraId="7EF77BC0"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1.12.</w:t>
            </w:r>
          </w:p>
        </w:tc>
        <w:tc>
          <w:tcPr>
            <w:tcW w:w="3544" w:type="dxa"/>
          </w:tcPr>
          <w:p w14:paraId="7753768F"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Источник финансирования</w:t>
            </w:r>
          </w:p>
        </w:tc>
        <w:tc>
          <w:tcPr>
            <w:tcW w:w="5812" w:type="dxa"/>
          </w:tcPr>
          <w:p w14:paraId="57F853A5"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Средства федерального бюджета</w:t>
            </w:r>
          </w:p>
        </w:tc>
      </w:tr>
      <w:tr w:rsidR="00B172ED" w:rsidRPr="00B172ED" w14:paraId="7AC8E6E7" w14:textId="77777777" w:rsidTr="00CB5FC6">
        <w:trPr>
          <w:trHeight w:val="507"/>
        </w:trPr>
        <w:tc>
          <w:tcPr>
            <w:tcW w:w="851" w:type="dxa"/>
          </w:tcPr>
          <w:p w14:paraId="5F9E5F6E"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1.13</w:t>
            </w:r>
          </w:p>
        </w:tc>
        <w:tc>
          <w:tcPr>
            <w:tcW w:w="3544" w:type="dxa"/>
          </w:tcPr>
          <w:p w14:paraId="59BFEEAE"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Пользователь Объекта</w:t>
            </w:r>
          </w:p>
        </w:tc>
        <w:tc>
          <w:tcPr>
            <w:tcW w:w="5812" w:type="dxa"/>
          </w:tcPr>
          <w:p w14:paraId="33345C62"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Федеральное государственное бюджетное учреждение культуры «Соловецкий государственный историко-архитектурный и природный музей-заповедник»</w:t>
            </w:r>
          </w:p>
        </w:tc>
      </w:tr>
      <w:tr w:rsidR="00B172ED" w:rsidRPr="00B172ED" w14:paraId="54288778" w14:textId="77777777" w:rsidTr="00CB5FC6">
        <w:trPr>
          <w:trHeight w:val="393"/>
        </w:trPr>
        <w:tc>
          <w:tcPr>
            <w:tcW w:w="851" w:type="dxa"/>
          </w:tcPr>
          <w:p w14:paraId="084F1AD1" w14:textId="77777777" w:rsidR="00B172ED" w:rsidRPr="00B172ED" w:rsidRDefault="00B172ED" w:rsidP="00B172ED">
            <w:pPr>
              <w:spacing w:after="0" w:line="240" w:lineRule="auto"/>
              <w:contextualSpacing/>
              <w:jc w:val="center"/>
              <w:rPr>
                <w:rFonts w:ascii="Times New Roman" w:eastAsia="Calibri" w:hAnsi="Times New Roman" w:cs="Times New Roman"/>
                <w:b/>
                <w:sz w:val="28"/>
                <w:szCs w:val="28"/>
                <w:lang w:eastAsia="ru-RU"/>
              </w:rPr>
            </w:pPr>
            <w:r w:rsidRPr="00B172ED">
              <w:rPr>
                <w:rFonts w:ascii="Times New Roman" w:eastAsia="Calibri" w:hAnsi="Times New Roman" w:cs="Times New Roman"/>
                <w:b/>
                <w:sz w:val="28"/>
                <w:szCs w:val="28"/>
                <w:lang w:eastAsia="ru-RU"/>
              </w:rPr>
              <w:t>2.</w:t>
            </w:r>
          </w:p>
        </w:tc>
        <w:tc>
          <w:tcPr>
            <w:tcW w:w="9356" w:type="dxa"/>
            <w:gridSpan w:val="2"/>
            <w:vAlign w:val="center"/>
          </w:tcPr>
          <w:p w14:paraId="5DC470CE" w14:textId="77777777" w:rsidR="00B172ED" w:rsidRPr="00B172ED" w:rsidRDefault="00B172ED" w:rsidP="00B172ED">
            <w:pPr>
              <w:spacing w:after="0" w:line="240" w:lineRule="auto"/>
              <w:contextualSpacing/>
              <w:jc w:val="center"/>
              <w:rPr>
                <w:rFonts w:ascii="Times New Roman" w:eastAsia="Calibri" w:hAnsi="Times New Roman" w:cs="Times New Roman"/>
                <w:b/>
                <w:sz w:val="28"/>
                <w:szCs w:val="28"/>
                <w:lang w:eastAsia="ru-RU"/>
              </w:rPr>
            </w:pPr>
            <w:r w:rsidRPr="00B172ED">
              <w:rPr>
                <w:rFonts w:ascii="Times New Roman" w:eastAsia="Calibri" w:hAnsi="Times New Roman" w:cs="Times New Roman"/>
                <w:b/>
                <w:sz w:val="28"/>
                <w:szCs w:val="28"/>
                <w:lang w:eastAsia="ru-RU"/>
              </w:rPr>
              <w:t>Основные требования к проектным решениям и рабочей документации</w:t>
            </w:r>
          </w:p>
        </w:tc>
      </w:tr>
      <w:tr w:rsidR="00B172ED" w:rsidRPr="00B172ED" w14:paraId="5FC92397" w14:textId="77777777" w:rsidTr="00CB5FC6">
        <w:trPr>
          <w:trHeight w:val="427"/>
        </w:trPr>
        <w:tc>
          <w:tcPr>
            <w:tcW w:w="851" w:type="dxa"/>
          </w:tcPr>
          <w:p w14:paraId="31E1F15E"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2.1.</w:t>
            </w:r>
          </w:p>
        </w:tc>
        <w:tc>
          <w:tcPr>
            <w:tcW w:w="3544" w:type="dxa"/>
          </w:tcPr>
          <w:p w14:paraId="43F576C5"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Стадийность проектирования</w:t>
            </w:r>
          </w:p>
        </w:tc>
        <w:tc>
          <w:tcPr>
            <w:tcW w:w="5812" w:type="dxa"/>
          </w:tcPr>
          <w:p w14:paraId="3ADA3251"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В соответствии с национальным стандартом Российской Федерации ГОСТ Р 55528-2013 «Состав и содержание научно-проектной документации по сохранению объектов культурного наследия. Памятники истории и культуры. Общие требования».</w:t>
            </w:r>
          </w:p>
        </w:tc>
      </w:tr>
      <w:tr w:rsidR="00B172ED" w:rsidRPr="00B172ED" w14:paraId="7DBA5650" w14:textId="77777777" w:rsidTr="00CB5FC6">
        <w:trPr>
          <w:trHeight w:val="442"/>
        </w:trPr>
        <w:tc>
          <w:tcPr>
            <w:tcW w:w="851" w:type="dxa"/>
          </w:tcPr>
          <w:p w14:paraId="426753B6"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2.2.</w:t>
            </w:r>
          </w:p>
        </w:tc>
        <w:tc>
          <w:tcPr>
            <w:tcW w:w="3544" w:type="dxa"/>
          </w:tcPr>
          <w:p w14:paraId="110350A0"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 xml:space="preserve">Требования к </w:t>
            </w:r>
            <w:proofErr w:type="gramStart"/>
            <w:r w:rsidRPr="00B172ED">
              <w:rPr>
                <w:rFonts w:ascii="Times New Roman" w:eastAsia="Calibri" w:hAnsi="Times New Roman" w:cs="Times New Roman"/>
                <w:sz w:val="28"/>
                <w:szCs w:val="28"/>
                <w:lang w:eastAsia="ru-RU"/>
              </w:rPr>
              <w:t>составу  научно</w:t>
            </w:r>
            <w:proofErr w:type="gramEnd"/>
            <w:r w:rsidRPr="00B172ED">
              <w:rPr>
                <w:rFonts w:ascii="Times New Roman" w:eastAsia="Calibri" w:hAnsi="Times New Roman" w:cs="Times New Roman"/>
                <w:sz w:val="28"/>
                <w:szCs w:val="28"/>
                <w:lang w:eastAsia="ru-RU"/>
              </w:rPr>
              <w:t>-проектной документации</w:t>
            </w:r>
          </w:p>
        </w:tc>
        <w:tc>
          <w:tcPr>
            <w:tcW w:w="5812" w:type="dxa"/>
          </w:tcPr>
          <w:p w14:paraId="4738C5FE"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Состав научно-проектной документации принять в соответствии с ГОСТ Р 55528-2013.</w:t>
            </w:r>
          </w:p>
          <w:p w14:paraId="68108021"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Независимо от объема корректируемой научно-проектной документации стадии проекта реставрации и приспособления не могут быть объединены.</w:t>
            </w:r>
          </w:p>
          <w:p w14:paraId="5C10708A"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 xml:space="preserve">Оформление проекта реставрации и приспособления проводить в соответствии с нормами национальных стандартов системы проектной документации для строительства (СПДС) применительно к научно-проектной документации для проведения ремонта и реставрации объекта культурного наследия, </w:t>
            </w:r>
            <w:r w:rsidRPr="00B172ED">
              <w:rPr>
                <w:rFonts w:ascii="Times New Roman" w:eastAsia="Calibri" w:hAnsi="Times New Roman" w:cs="Times New Roman"/>
                <w:sz w:val="28"/>
                <w:szCs w:val="28"/>
                <w:lang w:eastAsia="ru-RU"/>
              </w:rPr>
              <w:lastRenderedPageBreak/>
              <w:t>если они не противоречат интересам сохранения объекта культурного наследия.</w:t>
            </w:r>
          </w:p>
        </w:tc>
      </w:tr>
      <w:tr w:rsidR="00B172ED" w:rsidRPr="00B172ED" w14:paraId="10157EFB" w14:textId="77777777" w:rsidTr="00CB5FC6">
        <w:trPr>
          <w:trHeight w:val="1125"/>
        </w:trPr>
        <w:tc>
          <w:tcPr>
            <w:tcW w:w="851" w:type="dxa"/>
          </w:tcPr>
          <w:p w14:paraId="708E48C0"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lastRenderedPageBreak/>
              <w:t>2.3.</w:t>
            </w:r>
          </w:p>
        </w:tc>
        <w:tc>
          <w:tcPr>
            <w:tcW w:w="3544" w:type="dxa"/>
          </w:tcPr>
          <w:p w14:paraId="1D89DA2C"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Исходно-разрешительная документация.</w:t>
            </w:r>
          </w:p>
        </w:tc>
        <w:tc>
          <w:tcPr>
            <w:tcW w:w="5812" w:type="dxa"/>
          </w:tcPr>
          <w:p w14:paraId="4C839D87"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rPr>
            </w:pPr>
            <w:r w:rsidRPr="00B172ED">
              <w:rPr>
                <w:rFonts w:ascii="Times New Roman" w:eastAsia="Calibri" w:hAnsi="Times New Roman" w:cs="Times New Roman"/>
                <w:sz w:val="28"/>
                <w:szCs w:val="28"/>
              </w:rPr>
              <w:t>Работы по сохранению объекта культурного наследия вести на основании письменного разрешения и задания на проведение указанных работ, выданных Минкультуры России.</w:t>
            </w:r>
          </w:p>
          <w:p w14:paraId="703F322F"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В качестве исходных данных при корректировке проектной документации использовать:</w:t>
            </w:r>
          </w:p>
          <w:p w14:paraId="437535BA" w14:textId="77777777" w:rsidR="00B172ED" w:rsidRPr="00B172ED" w:rsidRDefault="00B172ED" w:rsidP="00B172ED">
            <w:pPr>
              <w:tabs>
                <w:tab w:val="left" w:pos="713"/>
              </w:tabs>
              <w:spacing w:after="0" w:line="240" w:lineRule="auto"/>
              <w:ind w:firstLine="430"/>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 xml:space="preserve">- научно-проектную документацию для производства работ по сохранению объекта культурного наследия Объект культурного наследия федерального значения «Ансамбль Соловецкого монастыря и отдельные сооружения островов Соловецкого архипелага, XIV век – первая половина XX века». Ангар для гидросамолетов. Архангельская область, пос. Соловецкий, ул. Северная, д. 21, корп. 2, разработанную ФГУП «ЦНРПМ» в соответствии с государственным контрактом от 22.10.2015 </w:t>
            </w:r>
            <w:r w:rsidRPr="00B172ED">
              <w:rPr>
                <w:rFonts w:ascii="Times New Roman" w:eastAsia="Calibri" w:hAnsi="Times New Roman" w:cs="Times New Roman"/>
                <w:sz w:val="28"/>
                <w:szCs w:val="28"/>
                <w:lang w:eastAsia="ru-RU"/>
              </w:rPr>
              <w:br/>
              <w:t>№ 5536-01-41/10-15;</w:t>
            </w:r>
          </w:p>
          <w:p w14:paraId="029AF5C5" w14:textId="77777777" w:rsidR="00B172ED" w:rsidRPr="00B172ED" w:rsidRDefault="00B172ED" w:rsidP="00B172ED">
            <w:pPr>
              <w:tabs>
                <w:tab w:val="left" w:pos="713"/>
              </w:tabs>
              <w:spacing w:after="0" w:line="240" w:lineRule="auto"/>
              <w:ind w:firstLine="430"/>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 выписка из протокола заседания секции «Памятники архитектуры» Научно-методического совета по культурному наследию при Минкультуры России от 22.09.2017.</w:t>
            </w:r>
          </w:p>
          <w:p w14:paraId="0DD327D7" w14:textId="77777777" w:rsidR="00B172ED" w:rsidRPr="00B172ED" w:rsidRDefault="00B172ED" w:rsidP="00B172ED">
            <w:pPr>
              <w:shd w:val="clear" w:color="auto" w:fill="FFFFFF"/>
              <w:suppressAutoHyphens/>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Проектная организация осуществляет сбор исходных данных и необходимых согласований для проектирования, в том числе (по мере необходимости):</w:t>
            </w:r>
          </w:p>
          <w:p w14:paraId="78AC0918" w14:textId="77777777" w:rsidR="00B172ED" w:rsidRPr="00B172ED" w:rsidRDefault="00B172ED" w:rsidP="00B172ED">
            <w:pPr>
              <w:shd w:val="clear" w:color="auto" w:fill="FFFFFF"/>
              <w:suppressAutoHyphens/>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 выполнение инженерных изысканий, обмеров и обследований (с составлением необходимых ТЗ и Программ);</w:t>
            </w:r>
          </w:p>
          <w:p w14:paraId="7AE5D214" w14:textId="77777777" w:rsidR="00B172ED" w:rsidRPr="00B172ED" w:rsidRDefault="00B172ED" w:rsidP="00B172ED">
            <w:pPr>
              <w:widowControl w:val="0"/>
              <w:shd w:val="clear" w:color="auto" w:fill="FFFFFF"/>
              <w:overflowPunct w:val="0"/>
              <w:autoSpaceDE w:val="0"/>
              <w:autoSpaceDN w:val="0"/>
              <w:adjustRightInd w:val="0"/>
              <w:spacing w:after="0" w:line="240" w:lineRule="auto"/>
              <w:contextualSpacing/>
              <w:jc w:val="both"/>
              <w:textAlignment w:val="baseline"/>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 оказание содействия в получении з</w:t>
            </w:r>
            <w:hyperlink r:id="rId5" w:tgtFrame="_blank" w:tooltip="Скачать" w:history="1">
              <w:r w:rsidRPr="00B172ED">
                <w:rPr>
                  <w:rFonts w:ascii="Times New Roman" w:eastAsia="Calibri" w:hAnsi="Times New Roman" w:cs="Times New Roman"/>
                  <w:sz w:val="28"/>
                  <w:szCs w:val="28"/>
                  <w:lang w:eastAsia="ru-RU"/>
                </w:rPr>
                <w:t xml:space="preserve">адания на проведение работ по сохранению объекта культурного наследия (при необходимости); </w:t>
              </w:r>
            </w:hyperlink>
          </w:p>
          <w:p w14:paraId="5DB94CEA" w14:textId="77777777" w:rsidR="00B172ED" w:rsidRPr="00B172ED" w:rsidRDefault="00B172ED" w:rsidP="00B172ED">
            <w:pPr>
              <w:shd w:val="clear" w:color="auto" w:fill="FFFFFF"/>
              <w:suppressAutoHyphens/>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 xml:space="preserve"> - получение разрешения на проведение работ по сохранению объекта культурного наследия;</w:t>
            </w:r>
          </w:p>
          <w:p w14:paraId="28C88C65" w14:textId="77777777" w:rsidR="00B172ED" w:rsidRPr="00B172ED" w:rsidRDefault="00B172ED" w:rsidP="00B172ED">
            <w:pPr>
              <w:shd w:val="clear" w:color="auto" w:fill="FFFFFF"/>
              <w:suppressAutoHyphens/>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 получение технических условий на подключение к сетям инженерного обеспечения;</w:t>
            </w:r>
          </w:p>
          <w:p w14:paraId="30BEBAEF" w14:textId="77777777" w:rsidR="00B172ED" w:rsidRPr="00B172ED" w:rsidRDefault="00B172ED" w:rsidP="00B172ED">
            <w:pPr>
              <w:shd w:val="clear" w:color="auto" w:fill="FFFFFF"/>
              <w:suppressAutoHyphens/>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lastRenderedPageBreak/>
              <w:t>- получение технических условий на выполнение мероприятий ГО и ЧС (при необходимости);</w:t>
            </w:r>
          </w:p>
          <w:p w14:paraId="20163E2A"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 xml:space="preserve">- оформление исходно-разрешительной документации по объекту с согласованием ее со всеми заинтересованными организациями в установленном законом порядке; </w:t>
            </w:r>
          </w:p>
          <w:p w14:paraId="105B94D9" w14:textId="77777777" w:rsidR="00B172ED" w:rsidRPr="00B172ED" w:rsidRDefault="00B172ED" w:rsidP="00B172ED">
            <w:pPr>
              <w:tabs>
                <w:tab w:val="left" w:pos="430"/>
              </w:tabs>
              <w:spacing w:after="0" w:line="240" w:lineRule="auto"/>
              <w:contextualSpacing/>
              <w:jc w:val="both"/>
              <w:rPr>
                <w:rFonts w:ascii="Times New Roman" w:eastAsia="Calibri" w:hAnsi="Times New Roman" w:cs="Times New Roman"/>
                <w:sz w:val="28"/>
                <w:szCs w:val="28"/>
              </w:rPr>
            </w:pPr>
            <w:r w:rsidRPr="00B172ED">
              <w:rPr>
                <w:rFonts w:ascii="Times New Roman" w:eastAsia="Calibri" w:hAnsi="Times New Roman" w:cs="Times New Roman"/>
                <w:sz w:val="28"/>
                <w:szCs w:val="28"/>
              </w:rPr>
              <w:t>- корректировку и утверждение в установленном порядке Специальных технических условий (СТУ) (при необходимости);</w:t>
            </w:r>
          </w:p>
          <w:p w14:paraId="2469F62A" w14:textId="77777777" w:rsidR="00B172ED" w:rsidRPr="00B172ED" w:rsidRDefault="00B172ED" w:rsidP="00B172ED">
            <w:pPr>
              <w:tabs>
                <w:tab w:val="left" w:pos="430"/>
              </w:tabs>
              <w:spacing w:after="0" w:line="240" w:lineRule="auto"/>
              <w:contextualSpacing/>
              <w:jc w:val="both"/>
              <w:rPr>
                <w:rFonts w:ascii="Times New Roman" w:eastAsia="Calibri" w:hAnsi="Times New Roman" w:cs="Times New Roman"/>
                <w:sz w:val="28"/>
                <w:szCs w:val="28"/>
              </w:rPr>
            </w:pPr>
            <w:r w:rsidRPr="00B172ED">
              <w:rPr>
                <w:rFonts w:ascii="Times New Roman" w:eastAsia="Calibri" w:hAnsi="Times New Roman" w:cs="Times New Roman"/>
                <w:sz w:val="28"/>
                <w:szCs w:val="28"/>
              </w:rPr>
              <w:t>- и др.</w:t>
            </w:r>
          </w:p>
        </w:tc>
      </w:tr>
      <w:tr w:rsidR="00B172ED" w:rsidRPr="00B172ED" w14:paraId="14080FDF" w14:textId="77777777" w:rsidTr="00CB5FC6">
        <w:trPr>
          <w:trHeight w:val="584"/>
        </w:trPr>
        <w:tc>
          <w:tcPr>
            <w:tcW w:w="851" w:type="dxa"/>
          </w:tcPr>
          <w:p w14:paraId="23B50EDE"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lastRenderedPageBreak/>
              <w:t>2.4.</w:t>
            </w:r>
          </w:p>
        </w:tc>
        <w:tc>
          <w:tcPr>
            <w:tcW w:w="3544" w:type="dxa"/>
          </w:tcPr>
          <w:p w14:paraId="74083083"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Инженерные изыскания и обследования</w:t>
            </w:r>
          </w:p>
        </w:tc>
        <w:tc>
          <w:tcPr>
            <w:tcW w:w="5812" w:type="dxa"/>
          </w:tcPr>
          <w:p w14:paraId="793A17EF" w14:textId="77777777" w:rsidR="00B172ED" w:rsidRPr="00B172ED" w:rsidRDefault="00B172ED" w:rsidP="00B172ED">
            <w:pPr>
              <w:tabs>
                <w:tab w:val="left" w:pos="955"/>
              </w:tabs>
              <w:autoSpaceDE w:val="0"/>
              <w:autoSpaceDN w:val="0"/>
              <w:adjustRightInd w:val="0"/>
              <w:spacing w:after="0" w:line="240" w:lineRule="auto"/>
              <w:ind w:right="5"/>
              <w:contextualSpacing/>
              <w:jc w:val="both"/>
              <w:rPr>
                <w:rFonts w:ascii="Times New Roman" w:eastAsia="Times New Roman" w:hAnsi="Times New Roman" w:cs="Times New Roman"/>
                <w:sz w:val="28"/>
                <w:szCs w:val="28"/>
                <w:lang w:eastAsia="ru-RU"/>
              </w:rPr>
            </w:pPr>
            <w:r w:rsidRPr="00B172ED">
              <w:rPr>
                <w:rFonts w:ascii="Times New Roman" w:eastAsia="Times New Roman" w:hAnsi="Times New Roman" w:cs="Times New Roman"/>
                <w:sz w:val="28"/>
                <w:szCs w:val="28"/>
                <w:lang w:eastAsia="ru-RU"/>
              </w:rPr>
              <w:t xml:space="preserve">В случае необходимости дополнить </w:t>
            </w:r>
            <w:proofErr w:type="gramStart"/>
            <w:r w:rsidRPr="00B172ED">
              <w:rPr>
                <w:rFonts w:ascii="Times New Roman" w:eastAsia="Times New Roman" w:hAnsi="Times New Roman" w:cs="Times New Roman"/>
                <w:sz w:val="28"/>
                <w:szCs w:val="28"/>
                <w:lang w:eastAsia="ru-RU"/>
              </w:rPr>
              <w:t>и  актуализировать</w:t>
            </w:r>
            <w:proofErr w:type="gramEnd"/>
            <w:r w:rsidRPr="00B172ED">
              <w:rPr>
                <w:rFonts w:ascii="Times New Roman" w:eastAsia="Times New Roman" w:hAnsi="Times New Roman" w:cs="Times New Roman"/>
                <w:sz w:val="28"/>
                <w:szCs w:val="28"/>
                <w:lang w:eastAsia="ru-RU"/>
              </w:rPr>
              <w:t xml:space="preserve"> ранее выполненные инженерные изыскания и обследования в соответствии с требованиями действующих нормативных документов Российской Федерации.</w:t>
            </w:r>
          </w:p>
          <w:p w14:paraId="44B51FE3" w14:textId="77777777" w:rsidR="00B172ED" w:rsidRPr="00B172ED" w:rsidRDefault="00B172ED" w:rsidP="00B172ED">
            <w:pPr>
              <w:tabs>
                <w:tab w:val="left" w:pos="955"/>
              </w:tabs>
              <w:autoSpaceDE w:val="0"/>
              <w:autoSpaceDN w:val="0"/>
              <w:adjustRightInd w:val="0"/>
              <w:spacing w:after="0" w:line="240" w:lineRule="auto"/>
              <w:ind w:right="5"/>
              <w:contextualSpacing/>
              <w:jc w:val="both"/>
              <w:rPr>
                <w:rFonts w:ascii="Times New Roman" w:eastAsia="Times New Roman" w:hAnsi="Times New Roman" w:cs="Times New Roman"/>
                <w:sz w:val="28"/>
                <w:szCs w:val="28"/>
                <w:lang w:eastAsia="ru-RU"/>
              </w:rPr>
            </w:pPr>
            <w:r w:rsidRPr="00B172ED">
              <w:rPr>
                <w:rFonts w:ascii="Times New Roman" w:eastAsia="Times New Roman" w:hAnsi="Times New Roman" w:cs="Times New Roman"/>
                <w:sz w:val="28"/>
                <w:szCs w:val="28"/>
                <w:lang w:eastAsia="ru-RU"/>
              </w:rPr>
              <w:t>Проектной организации откорректировать и утвердить в установленном порядке задания и программы на инженерные изыскания и комплексные обследования.</w:t>
            </w:r>
          </w:p>
          <w:p w14:paraId="73952F3D" w14:textId="77777777" w:rsidR="00B172ED" w:rsidRPr="00B172ED" w:rsidRDefault="00B172ED" w:rsidP="00B172ED">
            <w:pPr>
              <w:tabs>
                <w:tab w:val="left" w:pos="955"/>
              </w:tabs>
              <w:autoSpaceDE w:val="0"/>
              <w:autoSpaceDN w:val="0"/>
              <w:adjustRightInd w:val="0"/>
              <w:spacing w:after="0" w:line="240" w:lineRule="auto"/>
              <w:ind w:right="5"/>
              <w:contextualSpacing/>
              <w:jc w:val="both"/>
              <w:rPr>
                <w:rFonts w:ascii="Times New Roman" w:eastAsia="Times New Roman" w:hAnsi="Times New Roman" w:cs="Times New Roman"/>
                <w:sz w:val="28"/>
                <w:szCs w:val="28"/>
                <w:lang w:eastAsia="ru-RU"/>
              </w:rPr>
            </w:pPr>
            <w:r w:rsidRPr="00B172ED">
              <w:rPr>
                <w:rFonts w:ascii="Times New Roman" w:eastAsia="Times New Roman" w:hAnsi="Times New Roman" w:cs="Times New Roman"/>
                <w:sz w:val="28"/>
                <w:szCs w:val="28"/>
                <w:lang w:eastAsia="ru-RU"/>
              </w:rPr>
              <w:t xml:space="preserve">В соответствии с Градостроительным кодексом Российской Федерации и постановлением Правительства Российской Федерации от 19.01.2006 № 20 выполнить комплекс инженерно-изыскательских работ. </w:t>
            </w:r>
          </w:p>
          <w:p w14:paraId="3D4226F4" w14:textId="77777777" w:rsidR="00B172ED" w:rsidRPr="00B172ED" w:rsidRDefault="00B172ED" w:rsidP="00B172ED">
            <w:pPr>
              <w:tabs>
                <w:tab w:val="left" w:pos="955"/>
              </w:tabs>
              <w:autoSpaceDE w:val="0"/>
              <w:autoSpaceDN w:val="0"/>
              <w:adjustRightInd w:val="0"/>
              <w:spacing w:after="0" w:line="240" w:lineRule="auto"/>
              <w:ind w:right="5"/>
              <w:contextualSpacing/>
              <w:jc w:val="both"/>
              <w:rPr>
                <w:rFonts w:ascii="Times New Roman" w:eastAsia="Times New Roman" w:hAnsi="Times New Roman" w:cs="Times New Roman"/>
                <w:sz w:val="28"/>
                <w:szCs w:val="28"/>
                <w:lang w:eastAsia="ru-RU"/>
              </w:rPr>
            </w:pPr>
            <w:r w:rsidRPr="00B172ED">
              <w:rPr>
                <w:rFonts w:ascii="Times New Roman" w:eastAsia="Times New Roman" w:hAnsi="Times New Roman" w:cs="Times New Roman"/>
                <w:sz w:val="28"/>
                <w:szCs w:val="28"/>
                <w:lang w:eastAsia="ru-RU"/>
              </w:rPr>
              <w:t>Актуализировать ранее выполненные инженерные изыскания, в соответствии с требованиями:</w:t>
            </w:r>
          </w:p>
          <w:p w14:paraId="2DDD38C8" w14:textId="77777777" w:rsidR="00B172ED" w:rsidRPr="00B172ED" w:rsidRDefault="00B172ED" w:rsidP="00B172ED">
            <w:pPr>
              <w:tabs>
                <w:tab w:val="left" w:pos="955"/>
              </w:tabs>
              <w:autoSpaceDE w:val="0"/>
              <w:autoSpaceDN w:val="0"/>
              <w:adjustRightInd w:val="0"/>
              <w:spacing w:after="0" w:line="240" w:lineRule="auto"/>
              <w:ind w:right="5"/>
              <w:contextualSpacing/>
              <w:jc w:val="both"/>
              <w:rPr>
                <w:rFonts w:ascii="Times New Roman" w:eastAsia="Times New Roman" w:hAnsi="Times New Roman" w:cs="Times New Roman"/>
                <w:sz w:val="28"/>
                <w:szCs w:val="28"/>
                <w:lang w:eastAsia="ru-RU"/>
              </w:rPr>
            </w:pPr>
            <w:r w:rsidRPr="00B172ED">
              <w:rPr>
                <w:rFonts w:ascii="Times New Roman" w:eastAsia="Times New Roman" w:hAnsi="Times New Roman" w:cs="Times New Roman"/>
                <w:sz w:val="28"/>
                <w:szCs w:val="28"/>
                <w:lang w:eastAsia="ru-RU"/>
              </w:rPr>
              <w:t>- СП 47.13330.2012. «Свод правил. Инженерные изыскания для строительства. Основные положения. Актуализированная редакция СНиП 11-02-96»;</w:t>
            </w:r>
          </w:p>
          <w:p w14:paraId="1AD817D7" w14:textId="77777777" w:rsidR="00B172ED" w:rsidRPr="00B172ED" w:rsidRDefault="00B172ED" w:rsidP="00B172ED">
            <w:pPr>
              <w:tabs>
                <w:tab w:val="left" w:pos="955"/>
              </w:tabs>
              <w:autoSpaceDE w:val="0"/>
              <w:autoSpaceDN w:val="0"/>
              <w:adjustRightInd w:val="0"/>
              <w:spacing w:after="0" w:line="240" w:lineRule="auto"/>
              <w:ind w:right="5"/>
              <w:contextualSpacing/>
              <w:jc w:val="both"/>
              <w:rPr>
                <w:rFonts w:ascii="Times New Roman" w:eastAsia="Times New Roman" w:hAnsi="Times New Roman" w:cs="Times New Roman"/>
                <w:sz w:val="28"/>
                <w:szCs w:val="28"/>
                <w:lang w:eastAsia="ru-RU"/>
              </w:rPr>
            </w:pPr>
            <w:r w:rsidRPr="00B172ED">
              <w:rPr>
                <w:rFonts w:ascii="Times New Roman" w:eastAsia="Times New Roman" w:hAnsi="Times New Roman" w:cs="Times New Roman"/>
                <w:sz w:val="28"/>
                <w:szCs w:val="28"/>
                <w:lang w:eastAsia="ru-RU"/>
              </w:rPr>
              <w:t>- СП 47.13330.2016. «Свод правил. Инженерные изыскания для строительства. Основные положения. Актуализированная редакция СНиП 11-02-96»;</w:t>
            </w:r>
          </w:p>
          <w:p w14:paraId="6F175C02" w14:textId="77777777" w:rsidR="00B172ED" w:rsidRPr="00B172ED" w:rsidRDefault="00B172ED" w:rsidP="00B172ED">
            <w:pPr>
              <w:tabs>
                <w:tab w:val="left" w:pos="955"/>
              </w:tabs>
              <w:autoSpaceDE w:val="0"/>
              <w:autoSpaceDN w:val="0"/>
              <w:adjustRightInd w:val="0"/>
              <w:spacing w:after="0" w:line="240" w:lineRule="auto"/>
              <w:ind w:right="5"/>
              <w:contextualSpacing/>
              <w:jc w:val="both"/>
              <w:rPr>
                <w:rFonts w:ascii="Times New Roman" w:eastAsia="Times New Roman" w:hAnsi="Times New Roman" w:cs="Times New Roman"/>
                <w:sz w:val="28"/>
                <w:szCs w:val="28"/>
                <w:lang w:eastAsia="ru-RU"/>
              </w:rPr>
            </w:pPr>
            <w:r w:rsidRPr="00B172ED">
              <w:rPr>
                <w:rFonts w:ascii="Times New Roman" w:eastAsia="Times New Roman" w:hAnsi="Times New Roman" w:cs="Times New Roman"/>
                <w:sz w:val="28"/>
                <w:szCs w:val="28"/>
                <w:lang w:eastAsia="ru-RU"/>
              </w:rPr>
              <w:t>- СП 11-104-97. «Инженерно-геодезические изыскания для строительства»;</w:t>
            </w:r>
          </w:p>
          <w:p w14:paraId="6E31AED0" w14:textId="77777777" w:rsidR="00B172ED" w:rsidRPr="00B172ED" w:rsidRDefault="00B172ED" w:rsidP="00B172ED">
            <w:pPr>
              <w:tabs>
                <w:tab w:val="left" w:pos="955"/>
              </w:tabs>
              <w:autoSpaceDE w:val="0"/>
              <w:autoSpaceDN w:val="0"/>
              <w:adjustRightInd w:val="0"/>
              <w:spacing w:after="0" w:line="240" w:lineRule="auto"/>
              <w:ind w:right="5"/>
              <w:contextualSpacing/>
              <w:jc w:val="both"/>
              <w:rPr>
                <w:rFonts w:ascii="Times New Roman" w:eastAsia="Times New Roman" w:hAnsi="Times New Roman" w:cs="Times New Roman"/>
                <w:sz w:val="28"/>
                <w:szCs w:val="28"/>
                <w:lang w:eastAsia="ru-RU"/>
              </w:rPr>
            </w:pPr>
            <w:r w:rsidRPr="00B172ED">
              <w:rPr>
                <w:rFonts w:ascii="Times New Roman" w:eastAsia="Times New Roman" w:hAnsi="Times New Roman" w:cs="Times New Roman"/>
                <w:sz w:val="28"/>
                <w:szCs w:val="28"/>
                <w:lang w:eastAsia="ru-RU"/>
              </w:rPr>
              <w:t>- СП 11-105-97. «Инженерно-геологические изыскания для строительства»;</w:t>
            </w:r>
          </w:p>
          <w:p w14:paraId="030C4599" w14:textId="77777777" w:rsidR="00B172ED" w:rsidRPr="00B172ED" w:rsidRDefault="00B172ED" w:rsidP="00B172ED">
            <w:pPr>
              <w:tabs>
                <w:tab w:val="left" w:pos="955"/>
              </w:tabs>
              <w:autoSpaceDE w:val="0"/>
              <w:autoSpaceDN w:val="0"/>
              <w:adjustRightInd w:val="0"/>
              <w:spacing w:after="0" w:line="240" w:lineRule="auto"/>
              <w:ind w:right="5"/>
              <w:contextualSpacing/>
              <w:jc w:val="both"/>
              <w:rPr>
                <w:rFonts w:ascii="Times New Roman" w:eastAsia="Times New Roman" w:hAnsi="Times New Roman" w:cs="Times New Roman"/>
                <w:sz w:val="28"/>
                <w:szCs w:val="28"/>
                <w:lang w:eastAsia="ru-RU"/>
              </w:rPr>
            </w:pPr>
            <w:r w:rsidRPr="00B172ED">
              <w:rPr>
                <w:rFonts w:ascii="Times New Roman" w:eastAsia="Times New Roman" w:hAnsi="Times New Roman" w:cs="Times New Roman"/>
                <w:sz w:val="28"/>
                <w:szCs w:val="28"/>
                <w:lang w:eastAsia="ru-RU"/>
              </w:rPr>
              <w:t>- СП 11-103-97 «Инженерно-гидрометеорологические изыскания для строительства»;</w:t>
            </w:r>
          </w:p>
          <w:p w14:paraId="08D69E95" w14:textId="77777777" w:rsidR="00B172ED" w:rsidRPr="00B172ED" w:rsidRDefault="00B172ED" w:rsidP="00B172ED">
            <w:pPr>
              <w:tabs>
                <w:tab w:val="left" w:pos="955"/>
              </w:tabs>
              <w:autoSpaceDE w:val="0"/>
              <w:autoSpaceDN w:val="0"/>
              <w:adjustRightInd w:val="0"/>
              <w:spacing w:after="0" w:line="240" w:lineRule="auto"/>
              <w:ind w:right="5"/>
              <w:contextualSpacing/>
              <w:jc w:val="both"/>
              <w:rPr>
                <w:rFonts w:ascii="Times New Roman" w:eastAsia="Times New Roman" w:hAnsi="Times New Roman" w:cs="Times New Roman"/>
                <w:sz w:val="28"/>
                <w:szCs w:val="28"/>
                <w:lang w:eastAsia="ru-RU"/>
              </w:rPr>
            </w:pPr>
            <w:r w:rsidRPr="00B172ED">
              <w:rPr>
                <w:rFonts w:ascii="Times New Roman" w:eastAsia="Times New Roman" w:hAnsi="Times New Roman" w:cs="Times New Roman"/>
                <w:sz w:val="28"/>
                <w:szCs w:val="28"/>
                <w:lang w:eastAsia="ru-RU"/>
              </w:rPr>
              <w:lastRenderedPageBreak/>
              <w:t>- СП 11-102-97. «Инженерно- экологические изыскания для строительства»;</w:t>
            </w:r>
          </w:p>
          <w:p w14:paraId="2C8E5CC0" w14:textId="77777777" w:rsidR="00B172ED" w:rsidRPr="00B172ED" w:rsidRDefault="00B172ED" w:rsidP="00B172ED">
            <w:pPr>
              <w:tabs>
                <w:tab w:val="left" w:pos="955"/>
              </w:tabs>
              <w:autoSpaceDE w:val="0"/>
              <w:autoSpaceDN w:val="0"/>
              <w:adjustRightInd w:val="0"/>
              <w:spacing w:after="0" w:line="240" w:lineRule="auto"/>
              <w:ind w:right="5"/>
              <w:contextualSpacing/>
              <w:jc w:val="both"/>
              <w:rPr>
                <w:rFonts w:ascii="Times New Roman" w:eastAsia="Times New Roman" w:hAnsi="Times New Roman" w:cs="Times New Roman"/>
                <w:sz w:val="28"/>
                <w:szCs w:val="28"/>
                <w:lang w:eastAsia="ru-RU"/>
              </w:rPr>
            </w:pPr>
            <w:r w:rsidRPr="00B172ED">
              <w:rPr>
                <w:rFonts w:ascii="Times New Roman" w:eastAsia="Times New Roman" w:hAnsi="Times New Roman" w:cs="Times New Roman"/>
                <w:sz w:val="28"/>
                <w:szCs w:val="28"/>
                <w:lang w:eastAsia="ru-RU"/>
              </w:rPr>
              <w:t>- ГОСТ Р 55567-2013 «Порядок организации и ведения инженерно-технических исследований на объектах культурного наследия. Памятники истории и культуры. Общие требования»;</w:t>
            </w:r>
          </w:p>
          <w:p w14:paraId="6C88F912" w14:textId="77777777" w:rsidR="00B172ED" w:rsidRPr="00B172ED" w:rsidRDefault="00B172ED" w:rsidP="00B172ED">
            <w:pPr>
              <w:tabs>
                <w:tab w:val="left" w:pos="955"/>
              </w:tabs>
              <w:autoSpaceDE w:val="0"/>
              <w:autoSpaceDN w:val="0"/>
              <w:adjustRightInd w:val="0"/>
              <w:spacing w:after="0" w:line="240" w:lineRule="auto"/>
              <w:ind w:right="5"/>
              <w:contextualSpacing/>
              <w:jc w:val="both"/>
              <w:rPr>
                <w:rFonts w:ascii="Times New Roman" w:eastAsia="Times New Roman" w:hAnsi="Times New Roman" w:cs="Times New Roman"/>
                <w:sz w:val="28"/>
                <w:szCs w:val="28"/>
                <w:lang w:eastAsia="ru-RU"/>
              </w:rPr>
            </w:pPr>
            <w:r w:rsidRPr="00B172ED">
              <w:rPr>
                <w:rFonts w:ascii="Times New Roman" w:eastAsia="Times New Roman" w:hAnsi="Times New Roman" w:cs="Times New Roman"/>
                <w:sz w:val="28"/>
                <w:szCs w:val="28"/>
                <w:lang w:eastAsia="ru-RU"/>
              </w:rPr>
              <w:t>- ГОСТ Р 55945-2014 «Общие требования к инженерно- геологическим изысканиям и исследованиям для сохранения объектов культурного наследия»;</w:t>
            </w:r>
          </w:p>
          <w:p w14:paraId="5DC8157F" w14:textId="77777777" w:rsidR="00B172ED" w:rsidRPr="00B172ED" w:rsidRDefault="00B172ED" w:rsidP="00B172ED">
            <w:pPr>
              <w:tabs>
                <w:tab w:val="left" w:pos="955"/>
              </w:tabs>
              <w:autoSpaceDE w:val="0"/>
              <w:autoSpaceDN w:val="0"/>
              <w:adjustRightInd w:val="0"/>
              <w:spacing w:after="0" w:line="240" w:lineRule="auto"/>
              <w:ind w:right="5"/>
              <w:contextualSpacing/>
              <w:jc w:val="both"/>
              <w:rPr>
                <w:rFonts w:ascii="Times New Roman" w:eastAsia="Times New Roman" w:hAnsi="Times New Roman" w:cs="Times New Roman"/>
                <w:sz w:val="28"/>
                <w:szCs w:val="28"/>
                <w:lang w:eastAsia="ru-RU"/>
              </w:rPr>
            </w:pPr>
            <w:r w:rsidRPr="00B172ED">
              <w:rPr>
                <w:rFonts w:ascii="Times New Roman" w:eastAsia="Times New Roman" w:hAnsi="Times New Roman" w:cs="Times New Roman"/>
                <w:sz w:val="28"/>
                <w:szCs w:val="28"/>
                <w:lang w:eastAsia="ru-RU"/>
              </w:rPr>
              <w:t>- ГОСТ Р 55627-2013 «Археологические изыскания в составе работ по реставрации, консервации, ремонту и приспособлению объектов культурного наследия»;</w:t>
            </w:r>
          </w:p>
          <w:p w14:paraId="5FED8539" w14:textId="77777777" w:rsidR="00B172ED" w:rsidRPr="00B172ED" w:rsidRDefault="00B172ED" w:rsidP="00B172ED">
            <w:pPr>
              <w:tabs>
                <w:tab w:val="left" w:pos="955"/>
              </w:tabs>
              <w:autoSpaceDE w:val="0"/>
              <w:autoSpaceDN w:val="0"/>
              <w:adjustRightInd w:val="0"/>
              <w:spacing w:after="0" w:line="240" w:lineRule="auto"/>
              <w:ind w:right="5"/>
              <w:contextualSpacing/>
              <w:jc w:val="both"/>
              <w:rPr>
                <w:rFonts w:ascii="Times New Roman" w:eastAsia="Times New Roman" w:hAnsi="Times New Roman" w:cs="Times New Roman"/>
                <w:sz w:val="28"/>
                <w:szCs w:val="28"/>
                <w:lang w:eastAsia="ru-RU"/>
              </w:rPr>
            </w:pPr>
            <w:r w:rsidRPr="00B172ED">
              <w:rPr>
                <w:rFonts w:ascii="Times New Roman" w:eastAsia="Times New Roman" w:hAnsi="Times New Roman" w:cs="Times New Roman"/>
                <w:sz w:val="28"/>
                <w:szCs w:val="28"/>
                <w:lang w:eastAsia="ru-RU"/>
              </w:rPr>
              <w:t>- ГОСТ Р 56198-2014 «Мониторинг технического состояния объектов культурного наследия. Недвижимые памятники. Общие требования»;</w:t>
            </w:r>
          </w:p>
          <w:p w14:paraId="361CBE9D" w14:textId="77777777" w:rsidR="00B172ED" w:rsidRPr="00B172ED" w:rsidRDefault="00B172ED" w:rsidP="00B172ED">
            <w:pPr>
              <w:tabs>
                <w:tab w:val="left" w:pos="955"/>
              </w:tabs>
              <w:autoSpaceDE w:val="0"/>
              <w:autoSpaceDN w:val="0"/>
              <w:adjustRightInd w:val="0"/>
              <w:spacing w:after="0" w:line="240" w:lineRule="auto"/>
              <w:ind w:right="5"/>
              <w:contextualSpacing/>
              <w:jc w:val="both"/>
              <w:rPr>
                <w:rFonts w:ascii="Times New Roman" w:eastAsia="Times New Roman" w:hAnsi="Times New Roman" w:cs="Times New Roman"/>
                <w:sz w:val="28"/>
                <w:szCs w:val="28"/>
                <w:lang w:eastAsia="ru-RU"/>
              </w:rPr>
            </w:pPr>
            <w:r w:rsidRPr="00B172ED">
              <w:rPr>
                <w:rFonts w:ascii="Times New Roman" w:eastAsia="Times New Roman" w:hAnsi="Times New Roman" w:cs="Times New Roman"/>
                <w:sz w:val="28"/>
                <w:szCs w:val="28"/>
                <w:lang w:eastAsia="ru-RU"/>
              </w:rPr>
              <w:t xml:space="preserve">- ГОСТ Р 56905-2016 «Проведение обмерных и </w:t>
            </w:r>
            <w:proofErr w:type="spellStart"/>
            <w:r w:rsidRPr="00B172ED">
              <w:rPr>
                <w:rFonts w:ascii="Times New Roman" w:eastAsia="Times New Roman" w:hAnsi="Times New Roman" w:cs="Times New Roman"/>
                <w:sz w:val="28"/>
                <w:szCs w:val="28"/>
                <w:lang w:eastAsia="ru-RU"/>
              </w:rPr>
              <w:t>инженерно</w:t>
            </w:r>
            <w:proofErr w:type="spellEnd"/>
            <w:r w:rsidRPr="00B172ED">
              <w:rPr>
                <w:rFonts w:ascii="Times New Roman" w:eastAsia="Times New Roman" w:hAnsi="Times New Roman" w:cs="Times New Roman"/>
                <w:sz w:val="28"/>
                <w:szCs w:val="28"/>
                <w:lang w:eastAsia="ru-RU"/>
              </w:rPr>
              <w:t xml:space="preserve"> – геодезических работ на объектах культурного наследия. Общие требования».</w:t>
            </w:r>
          </w:p>
          <w:p w14:paraId="07C95DE3" w14:textId="77777777" w:rsidR="00B172ED" w:rsidRPr="00B172ED" w:rsidRDefault="00B172ED" w:rsidP="00B172ED">
            <w:pPr>
              <w:tabs>
                <w:tab w:val="left" w:pos="955"/>
              </w:tabs>
              <w:autoSpaceDE w:val="0"/>
              <w:autoSpaceDN w:val="0"/>
              <w:adjustRightInd w:val="0"/>
              <w:spacing w:after="0" w:line="240" w:lineRule="auto"/>
              <w:ind w:right="5"/>
              <w:contextualSpacing/>
              <w:jc w:val="both"/>
              <w:rPr>
                <w:rFonts w:ascii="Times New Roman" w:eastAsia="Times New Roman" w:hAnsi="Times New Roman" w:cs="Times New Roman"/>
                <w:sz w:val="28"/>
                <w:szCs w:val="28"/>
                <w:lang w:eastAsia="ru-RU"/>
              </w:rPr>
            </w:pPr>
            <w:r w:rsidRPr="00B172ED">
              <w:rPr>
                <w:rFonts w:ascii="Times New Roman" w:eastAsia="Times New Roman" w:hAnsi="Times New Roman" w:cs="Times New Roman"/>
                <w:sz w:val="28"/>
                <w:szCs w:val="28"/>
                <w:lang w:eastAsia="ru-RU"/>
              </w:rPr>
              <w:t xml:space="preserve">Актуализировать инженерно-геодезические изыскания в соответствии с требованиями СП 47.13330.2012 «Инженерные изыскания для строительства. Основные положения», СП 11- 104-97 «Инженерно-геодезические изыскания для строительства» и СП 47.13330.2016 «Инженерные изыскания для строительства. Основные положения. Актуализированная редакция СНиП 11-02-96». </w:t>
            </w:r>
          </w:p>
          <w:p w14:paraId="53238091" w14:textId="77777777" w:rsidR="00B172ED" w:rsidRPr="00B172ED" w:rsidRDefault="00B172ED" w:rsidP="00B172ED">
            <w:pPr>
              <w:tabs>
                <w:tab w:val="left" w:pos="955"/>
              </w:tabs>
              <w:autoSpaceDE w:val="0"/>
              <w:autoSpaceDN w:val="0"/>
              <w:adjustRightInd w:val="0"/>
              <w:spacing w:after="0" w:line="240" w:lineRule="auto"/>
              <w:ind w:right="5"/>
              <w:contextualSpacing/>
              <w:jc w:val="both"/>
              <w:rPr>
                <w:rFonts w:ascii="Times New Roman" w:eastAsia="Times New Roman" w:hAnsi="Times New Roman" w:cs="Times New Roman"/>
                <w:sz w:val="28"/>
                <w:szCs w:val="28"/>
                <w:lang w:eastAsia="ru-RU"/>
              </w:rPr>
            </w:pPr>
            <w:r w:rsidRPr="00B172ED">
              <w:rPr>
                <w:rFonts w:ascii="Times New Roman" w:eastAsia="Times New Roman" w:hAnsi="Times New Roman" w:cs="Times New Roman"/>
                <w:sz w:val="28"/>
                <w:szCs w:val="28"/>
                <w:lang w:eastAsia="ru-RU"/>
              </w:rPr>
              <w:t xml:space="preserve">Актуализировать инженерно-геологические изыскания в соответствии с требованиями СП 47.13330.2012 «Инженерные изыскания для строительства. Основные положения», СП 11- 105-97 «Инженерно-геологические изыскания для строительства» и СП 47. 13330.2016 «Инженерные изыскания для строительства. Основные положения. Актуализированная редакция СНиП 11-02-96». </w:t>
            </w:r>
          </w:p>
        </w:tc>
      </w:tr>
      <w:tr w:rsidR="00B172ED" w:rsidRPr="00B172ED" w14:paraId="5B0224C2" w14:textId="77777777" w:rsidTr="00CB5FC6">
        <w:trPr>
          <w:trHeight w:val="300"/>
        </w:trPr>
        <w:tc>
          <w:tcPr>
            <w:tcW w:w="851" w:type="dxa"/>
          </w:tcPr>
          <w:p w14:paraId="1455A5A5" w14:textId="77777777" w:rsidR="00B172ED" w:rsidRPr="00B172ED" w:rsidRDefault="00B172ED" w:rsidP="00B172ED">
            <w:pPr>
              <w:spacing w:after="60" w:line="240" w:lineRule="auto"/>
              <w:contextualSpacing/>
              <w:jc w:val="both"/>
              <w:rPr>
                <w:rFonts w:ascii="Times New Roman" w:eastAsia="Calibri" w:hAnsi="Times New Roman" w:cs="Times New Roman"/>
                <w:bCs/>
                <w:sz w:val="28"/>
                <w:szCs w:val="28"/>
                <w:lang w:eastAsia="ru-RU"/>
              </w:rPr>
            </w:pPr>
            <w:r w:rsidRPr="00B172ED">
              <w:rPr>
                <w:rFonts w:ascii="Times New Roman" w:eastAsia="Calibri" w:hAnsi="Times New Roman" w:cs="Times New Roman"/>
                <w:bCs/>
                <w:sz w:val="28"/>
                <w:szCs w:val="28"/>
                <w:lang w:eastAsia="ru-RU"/>
              </w:rPr>
              <w:lastRenderedPageBreak/>
              <w:t>2.5.</w:t>
            </w:r>
          </w:p>
        </w:tc>
        <w:tc>
          <w:tcPr>
            <w:tcW w:w="3544" w:type="dxa"/>
          </w:tcPr>
          <w:p w14:paraId="34C0774B" w14:textId="77777777" w:rsidR="00B172ED" w:rsidRPr="00B172ED" w:rsidRDefault="00B172ED" w:rsidP="00B172ED">
            <w:pPr>
              <w:spacing w:after="60" w:line="240" w:lineRule="auto"/>
              <w:contextualSpacing/>
              <w:jc w:val="both"/>
              <w:rPr>
                <w:rFonts w:ascii="Times New Roman" w:eastAsia="Calibri" w:hAnsi="Times New Roman" w:cs="Times New Roman"/>
                <w:bCs/>
                <w:sz w:val="28"/>
                <w:szCs w:val="28"/>
                <w:lang w:eastAsia="ru-RU"/>
              </w:rPr>
            </w:pPr>
            <w:r w:rsidRPr="00B172ED">
              <w:rPr>
                <w:rFonts w:ascii="Times New Roman" w:eastAsia="Calibri" w:hAnsi="Times New Roman" w:cs="Times New Roman"/>
                <w:bCs/>
                <w:sz w:val="28"/>
                <w:szCs w:val="28"/>
                <w:lang w:eastAsia="ru-RU"/>
              </w:rPr>
              <w:t>Требования к научно-проектной документации</w:t>
            </w:r>
          </w:p>
          <w:p w14:paraId="56AD559B" w14:textId="77777777" w:rsidR="00B172ED" w:rsidRPr="00B172ED" w:rsidRDefault="00B172ED" w:rsidP="00B172ED">
            <w:pPr>
              <w:spacing w:after="60" w:line="240" w:lineRule="auto"/>
              <w:contextualSpacing/>
              <w:jc w:val="both"/>
              <w:rPr>
                <w:rFonts w:ascii="Times New Roman" w:eastAsia="Calibri" w:hAnsi="Times New Roman" w:cs="Times New Roman"/>
                <w:sz w:val="28"/>
                <w:szCs w:val="28"/>
                <w:lang w:eastAsia="ru-RU"/>
              </w:rPr>
            </w:pPr>
          </w:p>
        </w:tc>
        <w:tc>
          <w:tcPr>
            <w:tcW w:w="5812" w:type="dxa"/>
          </w:tcPr>
          <w:p w14:paraId="52BA0196" w14:textId="77777777" w:rsidR="00B172ED" w:rsidRPr="00B172ED" w:rsidRDefault="00B172ED" w:rsidP="00B172ED">
            <w:pPr>
              <w:tabs>
                <w:tab w:val="left" w:pos="955"/>
              </w:tabs>
              <w:autoSpaceDE w:val="0"/>
              <w:autoSpaceDN w:val="0"/>
              <w:adjustRightInd w:val="0"/>
              <w:spacing w:after="0" w:line="240" w:lineRule="auto"/>
              <w:ind w:right="5"/>
              <w:contextualSpacing/>
              <w:jc w:val="both"/>
              <w:rPr>
                <w:rFonts w:ascii="Times New Roman" w:eastAsia="Times New Roman" w:hAnsi="Times New Roman" w:cs="Times New Roman"/>
                <w:sz w:val="28"/>
                <w:szCs w:val="28"/>
                <w:lang w:eastAsia="ru-RU"/>
              </w:rPr>
            </w:pPr>
            <w:r w:rsidRPr="00B172ED">
              <w:rPr>
                <w:rFonts w:ascii="Times New Roman" w:eastAsia="Times New Roman" w:hAnsi="Times New Roman" w:cs="Times New Roman"/>
                <w:sz w:val="28"/>
                <w:szCs w:val="28"/>
                <w:lang w:eastAsia="ru-RU"/>
              </w:rPr>
              <w:t xml:space="preserve">Выполнить корректировку разработанной в 2015 году научно-проектной документации на основании решения секции «Памятники архитектуры» Научно-методического совета по культурному наследию при Минкультуры </w:t>
            </w:r>
            <w:r w:rsidRPr="00B172ED">
              <w:rPr>
                <w:rFonts w:ascii="Times New Roman" w:eastAsia="Times New Roman" w:hAnsi="Times New Roman" w:cs="Times New Roman"/>
                <w:sz w:val="28"/>
                <w:szCs w:val="28"/>
                <w:lang w:eastAsia="ru-RU"/>
              </w:rPr>
              <w:lastRenderedPageBreak/>
              <w:t>России от 22.09.2017, в соответствии с  Федеральным законом от 25.06.2002 № 73-</w:t>
            </w:r>
            <w:r w:rsidRPr="00B172ED">
              <w:rPr>
                <w:rFonts w:ascii="Times New Roman" w:eastAsia="Calibri" w:hAnsi="Times New Roman" w:cs="Times New Roman"/>
                <w:sz w:val="28"/>
                <w:szCs w:val="28"/>
                <w:lang w:eastAsia="ru-RU"/>
              </w:rPr>
              <w:t xml:space="preserve"> </w:t>
            </w:r>
            <w:r w:rsidRPr="00B172ED">
              <w:rPr>
                <w:rFonts w:ascii="Times New Roman" w:eastAsia="Times New Roman" w:hAnsi="Times New Roman" w:cs="Times New Roman"/>
                <w:sz w:val="28"/>
                <w:szCs w:val="28"/>
                <w:lang w:eastAsia="ru-RU"/>
              </w:rPr>
              <w:t>ФЗ  «Об объектах культурного наследия (памятников истории и культуры) народов Российской Федерации»,  национальным стандартом Российской Федерации ГОСТ Р 55528-2013 «Состав и содержание научно-проектной документации по сохранению объектов культурного наследия. Памятники истории и культуры. Общие требования» в объеме, необходимом для получения положительного заключения государственной историко-культурной экспертизы и согласования в органе исполнительной власти, уполномоченном в области государственной охраны, сохранения, использования и популяризации объектов культурного наследия (памятников истории и культуры) народов Российской Федерации.</w:t>
            </w:r>
          </w:p>
          <w:p w14:paraId="44DBAF02" w14:textId="77777777" w:rsidR="00B172ED" w:rsidRPr="00B172ED" w:rsidRDefault="00B172ED" w:rsidP="00B172ED">
            <w:pPr>
              <w:tabs>
                <w:tab w:val="left" w:pos="955"/>
              </w:tabs>
              <w:autoSpaceDE w:val="0"/>
              <w:autoSpaceDN w:val="0"/>
              <w:adjustRightInd w:val="0"/>
              <w:spacing w:after="0" w:line="240" w:lineRule="auto"/>
              <w:ind w:right="5"/>
              <w:contextualSpacing/>
              <w:jc w:val="both"/>
              <w:rPr>
                <w:rFonts w:ascii="Times New Roman" w:eastAsia="Times New Roman" w:hAnsi="Times New Roman" w:cs="Times New Roman"/>
                <w:sz w:val="28"/>
                <w:szCs w:val="28"/>
                <w:lang w:eastAsia="ru-RU"/>
              </w:rPr>
            </w:pPr>
            <w:r w:rsidRPr="00B172ED">
              <w:rPr>
                <w:rFonts w:ascii="Times New Roman" w:eastAsia="Times New Roman" w:hAnsi="Times New Roman" w:cs="Times New Roman"/>
                <w:sz w:val="28"/>
                <w:szCs w:val="28"/>
                <w:lang w:eastAsia="ru-RU"/>
              </w:rPr>
              <w:t>Предусмотреть разделение всего комплекса работ на два этапа. В первый этап включить реставрацию объекта без выполнения работ по приспособлению. На первом этапе предусмотреть минимально необходимый объем работ по инженерным сетям (устройство электроосвещения и противопожарной сигнализации).</w:t>
            </w:r>
          </w:p>
          <w:p w14:paraId="3AD5BF8F" w14:textId="77777777" w:rsidR="00B172ED" w:rsidRPr="00B172ED" w:rsidRDefault="00B172ED" w:rsidP="00B172ED">
            <w:pPr>
              <w:tabs>
                <w:tab w:val="left" w:pos="955"/>
              </w:tabs>
              <w:autoSpaceDE w:val="0"/>
              <w:autoSpaceDN w:val="0"/>
              <w:adjustRightInd w:val="0"/>
              <w:spacing w:after="0" w:line="240" w:lineRule="auto"/>
              <w:ind w:right="5"/>
              <w:contextualSpacing/>
              <w:jc w:val="both"/>
              <w:rPr>
                <w:rFonts w:ascii="Times New Roman" w:eastAsia="Times New Roman" w:hAnsi="Times New Roman" w:cs="Times New Roman"/>
                <w:sz w:val="28"/>
                <w:szCs w:val="28"/>
                <w:lang w:eastAsia="ru-RU"/>
              </w:rPr>
            </w:pPr>
            <w:r w:rsidRPr="00B172ED">
              <w:rPr>
                <w:rFonts w:ascii="Times New Roman" w:eastAsia="Times New Roman" w:hAnsi="Times New Roman" w:cs="Times New Roman"/>
                <w:sz w:val="28"/>
                <w:szCs w:val="28"/>
                <w:lang w:eastAsia="ru-RU"/>
              </w:rPr>
              <w:t>Откорректированная научно-проектная документация должна соответствовать требованиям законодательства, иным нормативным правовым актам Российской Федерации, законодательным и нормативным правовым актам субъекта Российской Федерации, документации об использовании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техническим регламентам, стандартам, техническим условиям внесением соответствующей записью лица, ответственного за подготовку научной и проектной документации главного архитектора проекта (руководителя авторского коллектива).</w:t>
            </w:r>
          </w:p>
          <w:p w14:paraId="3522B701" w14:textId="77777777" w:rsidR="00B172ED" w:rsidRPr="00B172ED" w:rsidRDefault="00B172ED" w:rsidP="00B172ED">
            <w:pPr>
              <w:widowControl w:val="0"/>
              <w:tabs>
                <w:tab w:val="left" w:pos="821"/>
              </w:tabs>
              <w:spacing w:after="0" w:line="240" w:lineRule="auto"/>
              <w:ind w:right="20"/>
              <w:contextualSpacing/>
              <w:jc w:val="both"/>
              <w:rPr>
                <w:rFonts w:ascii="Times New Roman" w:eastAsia="Times New Roman" w:hAnsi="Times New Roman" w:cs="Times New Roman"/>
                <w:sz w:val="28"/>
                <w:szCs w:val="28"/>
              </w:rPr>
            </w:pPr>
            <w:r w:rsidRPr="00B172ED">
              <w:rPr>
                <w:rFonts w:ascii="Times New Roman" w:eastAsia="Times New Roman" w:hAnsi="Times New Roman" w:cs="Times New Roman"/>
                <w:sz w:val="28"/>
                <w:szCs w:val="28"/>
              </w:rPr>
              <w:lastRenderedPageBreak/>
              <w:t>Объем корректируемой документации должен обеспечить необходимый уровень исследований и проектных решений, гарантирующих сохранность объекта культурного наследия, и отвечать требованиям государственной охраны объектов культурного наследия (памятников истории и культуры), а также государственной экспертизы научно-проектной документации в части конструктивной и технологической устойчивости и безопасности здания.</w:t>
            </w:r>
          </w:p>
          <w:p w14:paraId="0FD363FA" w14:textId="77777777" w:rsidR="00B172ED" w:rsidRPr="00B172ED" w:rsidRDefault="00B172ED" w:rsidP="00B172ED">
            <w:pPr>
              <w:widowControl w:val="0"/>
              <w:tabs>
                <w:tab w:val="left" w:pos="821"/>
              </w:tabs>
              <w:spacing w:after="0" w:line="240" w:lineRule="auto"/>
              <w:ind w:right="20"/>
              <w:contextualSpacing/>
              <w:jc w:val="both"/>
              <w:rPr>
                <w:rFonts w:ascii="Times New Roman" w:eastAsia="Times New Roman" w:hAnsi="Times New Roman" w:cs="Times New Roman"/>
                <w:sz w:val="28"/>
                <w:szCs w:val="28"/>
              </w:rPr>
            </w:pPr>
            <w:r w:rsidRPr="00B172ED">
              <w:rPr>
                <w:rFonts w:ascii="Times New Roman" w:eastAsia="Times New Roman" w:hAnsi="Times New Roman" w:cs="Times New Roman"/>
                <w:sz w:val="28"/>
                <w:szCs w:val="28"/>
              </w:rPr>
              <w:t xml:space="preserve">До начала проектных работ, в рамках выполнения «Предварительных работ», подготовить Акт определения влияния видов работ на конструктивные и другие характеристики надежности и безопасности объекта культурного наследия. </w:t>
            </w:r>
          </w:p>
          <w:p w14:paraId="3BAF33A7" w14:textId="77777777" w:rsidR="00B172ED" w:rsidRPr="00B172ED" w:rsidRDefault="00B172ED" w:rsidP="00B172ED">
            <w:pPr>
              <w:widowControl w:val="0"/>
              <w:tabs>
                <w:tab w:val="left" w:pos="821"/>
              </w:tabs>
              <w:spacing w:after="0" w:line="240" w:lineRule="auto"/>
              <w:ind w:right="20"/>
              <w:contextualSpacing/>
              <w:jc w:val="both"/>
              <w:rPr>
                <w:rFonts w:ascii="Times New Roman" w:eastAsia="Times New Roman" w:hAnsi="Times New Roman" w:cs="Times New Roman"/>
                <w:sz w:val="28"/>
                <w:szCs w:val="28"/>
              </w:rPr>
            </w:pPr>
            <w:r w:rsidRPr="00B172ED">
              <w:rPr>
                <w:rFonts w:ascii="Times New Roman" w:eastAsia="Times New Roman" w:hAnsi="Times New Roman" w:cs="Times New Roman"/>
                <w:sz w:val="28"/>
                <w:szCs w:val="28"/>
              </w:rPr>
              <w:t>В случае, если предполагаемые к проведению виды работ не оказывают влияние на конструктивные и другие характеристики надежности и безопасности объекта культурного наследия, подготовка проектной документации на проведение работ по сохранению объекта культурного наследия осуществляется в соответствии с национальным стандартом Российской Федерации ГОСТ Р 55528-2013 «Состав и содержание научно-проектной документации по сохранению объектов культурного наследия. Памятники истории и культуры. Общие требования».</w:t>
            </w:r>
          </w:p>
          <w:p w14:paraId="4B5D7299" w14:textId="77777777" w:rsidR="00B172ED" w:rsidRPr="00B172ED" w:rsidRDefault="00B172ED" w:rsidP="00B172ED">
            <w:pPr>
              <w:widowControl w:val="0"/>
              <w:tabs>
                <w:tab w:val="left" w:pos="821"/>
              </w:tabs>
              <w:spacing w:after="0" w:line="240" w:lineRule="auto"/>
              <w:ind w:right="20"/>
              <w:contextualSpacing/>
              <w:jc w:val="both"/>
              <w:rPr>
                <w:rFonts w:ascii="Times New Roman" w:eastAsia="Times New Roman" w:hAnsi="Times New Roman" w:cs="Times New Roman"/>
                <w:sz w:val="28"/>
                <w:szCs w:val="28"/>
              </w:rPr>
            </w:pPr>
            <w:r w:rsidRPr="00B172ED">
              <w:rPr>
                <w:rFonts w:ascii="Times New Roman" w:eastAsia="Times New Roman" w:hAnsi="Times New Roman" w:cs="Times New Roman"/>
                <w:sz w:val="28"/>
                <w:szCs w:val="28"/>
              </w:rPr>
              <w:t>В случае, если предполагаемые к проведению виды работ оказывают влияние на конструктивные и другие характеристики надежности и безопасности объекта культурного наследия, подготовка проектной документации осуществляется в соответствии  с постановлением Правительства Российской Федерации от 16.02.2008 №87 «О составе разделов проектной документации и требованиях к их содержанию».</w:t>
            </w:r>
          </w:p>
        </w:tc>
      </w:tr>
      <w:tr w:rsidR="00B172ED" w:rsidRPr="00B172ED" w14:paraId="4F951AFD" w14:textId="77777777" w:rsidTr="00CB5FC6">
        <w:trPr>
          <w:trHeight w:val="1125"/>
        </w:trPr>
        <w:tc>
          <w:tcPr>
            <w:tcW w:w="851" w:type="dxa"/>
          </w:tcPr>
          <w:p w14:paraId="7C4903C2" w14:textId="77777777" w:rsidR="00B172ED" w:rsidRPr="00B172ED" w:rsidRDefault="00B172ED" w:rsidP="00B172ED">
            <w:pPr>
              <w:spacing w:after="60" w:line="240" w:lineRule="auto"/>
              <w:contextualSpacing/>
              <w:jc w:val="both"/>
              <w:rPr>
                <w:rFonts w:ascii="Times New Roman" w:eastAsia="Calibri" w:hAnsi="Times New Roman" w:cs="Times New Roman"/>
                <w:bCs/>
                <w:sz w:val="28"/>
                <w:szCs w:val="28"/>
                <w:lang w:eastAsia="ru-RU"/>
              </w:rPr>
            </w:pPr>
            <w:r w:rsidRPr="00B172ED">
              <w:rPr>
                <w:rFonts w:ascii="Times New Roman" w:eastAsia="Calibri" w:hAnsi="Times New Roman" w:cs="Times New Roman"/>
                <w:bCs/>
                <w:sz w:val="28"/>
                <w:szCs w:val="28"/>
                <w:lang w:eastAsia="ru-RU"/>
              </w:rPr>
              <w:lastRenderedPageBreak/>
              <w:t>2.6.</w:t>
            </w:r>
          </w:p>
        </w:tc>
        <w:tc>
          <w:tcPr>
            <w:tcW w:w="3544" w:type="dxa"/>
          </w:tcPr>
          <w:p w14:paraId="18222F27" w14:textId="77777777" w:rsidR="00B172ED" w:rsidRPr="00B172ED" w:rsidRDefault="00B172ED" w:rsidP="00B172ED">
            <w:pPr>
              <w:spacing w:after="60" w:line="240" w:lineRule="auto"/>
              <w:contextualSpacing/>
              <w:jc w:val="both"/>
              <w:rPr>
                <w:rFonts w:ascii="Times New Roman" w:eastAsia="Calibri" w:hAnsi="Times New Roman" w:cs="Times New Roman"/>
                <w:bCs/>
                <w:sz w:val="28"/>
                <w:szCs w:val="28"/>
                <w:lang w:eastAsia="ru-RU"/>
              </w:rPr>
            </w:pPr>
            <w:r w:rsidRPr="00B172ED">
              <w:rPr>
                <w:rFonts w:ascii="Times New Roman" w:eastAsia="Calibri" w:hAnsi="Times New Roman" w:cs="Times New Roman"/>
                <w:bCs/>
                <w:sz w:val="28"/>
                <w:szCs w:val="28"/>
                <w:lang w:eastAsia="ru-RU"/>
              </w:rPr>
              <w:t xml:space="preserve">Требования к рабочей документации </w:t>
            </w:r>
          </w:p>
        </w:tc>
        <w:tc>
          <w:tcPr>
            <w:tcW w:w="5812" w:type="dxa"/>
          </w:tcPr>
          <w:p w14:paraId="7277A070" w14:textId="77777777" w:rsidR="00B172ED" w:rsidRPr="00B172ED" w:rsidRDefault="00B172ED" w:rsidP="00B172ED">
            <w:pPr>
              <w:widowControl w:val="0"/>
              <w:tabs>
                <w:tab w:val="left" w:pos="955"/>
              </w:tabs>
              <w:autoSpaceDE w:val="0"/>
              <w:autoSpaceDN w:val="0"/>
              <w:adjustRightInd w:val="0"/>
              <w:spacing w:after="0" w:line="240" w:lineRule="auto"/>
              <w:ind w:right="5"/>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 xml:space="preserve">В соответствии с ГОСТ Р 21.1101-2013 «Основные требования к проектной и рабочей документации» и др. нормативных и руководящих документов. </w:t>
            </w:r>
          </w:p>
          <w:p w14:paraId="7252EE82" w14:textId="77777777" w:rsidR="00B172ED" w:rsidRPr="00B172ED" w:rsidRDefault="00B172ED" w:rsidP="00B172ED">
            <w:pPr>
              <w:widowControl w:val="0"/>
              <w:tabs>
                <w:tab w:val="left" w:pos="955"/>
              </w:tabs>
              <w:autoSpaceDE w:val="0"/>
              <w:autoSpaceDN w:val="0"/>
              <w:adjustRightInd w:val="0"/>
              <w:spacing w:after="0" w:line="240" w:lineRule="auto"/>
              <w:ind w:right="5"/>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lastRenderedPageBreak/>
              <w:t>Рабочая документация должна корректироваться в строгом соответствии с проектными решениями и в пределах сметных лимитов, предусмотренных в положительном заключении государственной экспертизы по определению достоверности сметной стоимости.</w:t>
            </w:r>
          </w:p>
          <w:p w14:paraId="7294DAF3" w14:textId="77777777" w:rsidR="00B172ED" w:rsidRPr="00B172ED" w:rsidRDefault="00B172ED" w:rsidP="00B172ED">
            <w:pPr>
              <w:widowControl w:val="0"/>
              <w:tabs>
                <w:tab w:val="left" w:pos="955"/>
              </w:tabs>
              <w:autoSpaceDE w:val="0"/>
              <w:autoSpaceDN w:val="0"/>
              <w:adjustRightInd w:val="0"/>
              <w:spacing w:after="0" w:line="240" w:lineRule="auto"/>
              <w:ind w:right="5"/>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Не допускается внесение изменений в рабочую документацию без согласования Заказчика.</w:t>
            </w:r>
          </w:p>
          <w:p w14:paraId="53A08181" w14:textId="77777777" w:rsidR="00B172ED" w:rsidRPr="00B172ED" w:rsidRDefault="00B172ED" w:rsidP="00B172ED">
            <w:pPr>
              <w:widowControl w:val="0"/>
              <w:tabs>
                <w:tab w:val="left" w:pos="955"/>
              </w:tabs>
              <w:autoSpaceDE w:val="0"/>
              <w:autoSpaceDN w:val="0"/>
              <w:adjustRightInd w:val="0"/>
              <w:spacing w:after="0" w:line="240" w:lineRule="auto"/>
              <w:ind w:right="5"/>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Изменения вносятся в проектную документацию по согласованию с заказчиком в соответствии с положениями раздела 7 ГОСТ Р 21.1101, в том числе в случаях введения в действие новых (изменение действующих) законодательных и нормативных правовых актов, технических регламентов, требования которых затрагивают конструктивные и иные характеристики надёжности и безопасности, изменение сметной стоимости строящегося объекта и в соответствии с предписаниями органов государственного строительного надзора.</w:t>
            </w:r>
          </w:p>
        </w:tc>
      </w:tr>
      <w:tr w:rsidR="00B172ED" w:rsidRPr="00B172ED" w14:paraId="0963E7EE" w14:textId="77777777" w:rsidTr="00CB5FC6">
        <w:trPr>
          <w:trHeight w:val="1125"/>
        </w:trPr>
        <w:tc>
          <w:tcPr>
            <w:tcW w:w="851" w:type="dxa"/>
          </w:tcPr>
          <w:p w14:paraId="26392FAF" w14:textId="77777777" w:rsidR="00B172ED" w:rsidRPr="00B172ED" w:rsidRDefault="00B172ED" w:rsidP="00B172ED">
            <w:pPr>
              <w:spacing w:after="6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lastRenderedPageBreak/>
              <w:t>2.7.</w:t>
            </w:r>
          </w:p>
        </w:tc>
        <w:tc>
          <w:tcPr>
            <w:tcW w:w="3544" w:type="dxa"/>
          </w:tcPr>
          <w:p w14:paraId="7AE702E5" w14:textId="77777777" w:rsidR="00B172ED" w:rsidRPr="00B172ED" w:rsidRDefault="00B172ED" w:rsidP="00B172ED">
            <w:pPr>
              <w:spacing w:after="6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Предварительные работы</w:t>
            </w:r>
          </w:p>
        </w:tc>
        <w:tc>
          <w:tcPr>
            <w:tcW w:w="5812" w:type="dxa"/>
          </w:tcPr>
          <w:p w14:paraId="0B66FF7C" w14:textId="77777777" w:rsidR="00B172ED" w:rsidRPr="00B172ED" w:rsidRDefault="00B172ED" w:rsidP="00B172ED">
            <w:pPr>
              <w:widowControl w:val="0"/>
              <w:tabs>
                <w:tab w:val="left" w:pos="955"/>
              </w:tabs>
              <w:autoSpaceDE w:val="0"/>
              <w:autoSpaceDN w:val="0"/>
              <w:adjustRightInd w:val="0"/>
              <w:spacing w:after="0" w:line="240" w:lineRule="auto"/>
              <w:ind w:right="5"/>
              <w:contextualSpacing/>
              <w:jc w:val="both"/>
              <w:rPr>
                <w:rFonts w:ascii="Times New Roman" w:eastAsia="Calibri" w:hAnsi="Times New Roman" w:cs="Times New Roman"/>
                <w:strike/>
                <w:sz w:val="28"/>
                <w:szCs w:val="28"/>
                <w:lang w:eastAsia="ru-RU"/>
              </w:rPr>
            </w:pPr>
            <w:r w:rsidRPr="00B172ED">
              <w:rPr>
                <w:rFonts w:ascii="Times New Roman" w:eastAsia="Calibri" w:hAnsi="Times New Roman" w:cs="Times New Roman"/>
                <w:sz w:val="28"/>
                <w:szCs w:val="28"/>
                <w:lang w:eastAsia="ru-RU"/>
              </w:rPr>
              <w:t>Выполнить комплект научно-проектной документации, содержащий копии материалов, ранее разработанных ФГУП «ЦНРПМ» в соответствии с государственным контрактом от 22.10.2015 г. № 5536-01-41/10-15.</w:t>
            </w:r>
          </w:p>
        </w:tc>
      </w:tr>
      <w:tr w:rsidR="00B172ED" w:rsidRPr="00B172ED" w14:paraId="04421F63" w14:textId="77777777" w:rsidTr="00CB5FC6">
        <w:trPr>
          <w:trHeight w:val="300"/>
        </w:trPr>
        <w:tc>
          <w:tcPr>
            <w:tcW w:w="851" w:type="dxa"/>
          </w:tcPr>
          <w:p w14:paraId="58C54B8F" w14:textId="77777777" w:rsidR="00B172ED" w:rsidRPr="00B172ED" w:rsidRDefault="00B172ED" w:rsidP="00B172ED">
            <w:pPr>
              <w:spacing w:after="6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2.8.</w:t>
            </w:r>
          </w:p>
        </w:tc>
        <w:tc>
          <w:tcPr>
            <w:tcW w:w="3544" w:type="dxa"/>
          </w:tcPr>
          <w:p w14:paraId="23F08C56" w14:textId="77777777" w:rsidR="00B172ED" w:rsidRPr="00B172ED" w:rsidRDefault="00B172ED" w:rsidP="00B172ED">
            <w:pPr>
              <w:spacing w:after="6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Комплексные научные исследования</w:t>
            </w:r>
          </w:p>
        </w:tc>
        <w:tc>
          <w:tcPr>
            <w:tcW w:w="5812" w:type="dxa"/>
          </w:tcPr>
          <w:p w14:paraId="5E447B7C" w14:textId="77777777" w:rsidR="00B172ED" w:rsidRPr="00B172ED" w:rsidRDefault="00B172ED" w:rsidP="00B172ED">
            <w:pPr>
              <w:widowControl w:val="0"/>
              <w:tabs>
                <w:tab w:val="left" w:pos="955"/>
              </w:tabs>
              <w:autoSpaceDE w:val="0"/>
              <w:autoSpaceDN w:val="0"/>
              <w:adjustRightInd w:val="0"/>
              <w:spacing w:after="0" w:line="240" w:lineRule="auto"/>
              <w:ind w:right="5"/>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 xml:space="preserve">На основании ранее разработанной научно-проектной документации   выполнить комплект научно-проектной документации, содержащий копии материалов ранее выполненных историко-архивных и библиографических исследований, дать ссылки на имеющиеся материалы археологических, инженерно-технических, инженерно-геодезических, инженерно-геологических, инженерно- технологических и др. исследований по объекту. </w:t>
            </w:r>
          </w:p>
        </w:tc>
      </w:tr>
      <w:tr w:rsidR="00B172ED" w:rsidRPr="00B172ED" w14:paraId="6611F82D" w14:textId="77777777" w:rsidTr="00CB5FC6">
        <w:trPr>
          <w:trHeight w:val="1125"/>
        </w:trPr>
        <w:tc>
          <w:tcPr>
            <w:tcW w:w="851" w:type="dxa"/>
          </w:tcPr>
          <w:p w14:paraId="77BADC8C" w14:textId="77777777" w:rsidR="00B172ED" w:rsidRPr="00B172ED" w:rsidRDefault="00B172ED" w:rsidP="00B172ED">
            <w:pPr>
              <w:spacing w:after="6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2.9.</w:t>
            </w:r>
          </w:p>
        </w:tc>
        <w:tc>
          <w:tcPr>
            <w:tcW w:w="3544" w:type="dxa"/>
          </w:tcPr>
          <w:p w14:paraId="56ABE0EB" w14:textId="77777777" w:rsidR="00B172ED" w:rsidRPr="00B172ED" w:rsidRDefault="00B172ED" w:rsidP="00B172ED">
            <w:pPr>
              <w:spacing w:after="6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Проект реставрации и приспособления</w:t>
            </w:r>
          </w:p>
        </w:tc>
        <w:tc>
          <w:tcPr>
            <w:tcW w:w="5812" w:type="dxa"/>
          </w:tcPr>
          <w:p w14:paraId="1AE06D2B" w14:textId="77777777" w:rsidR="00B172ED" w:rsidRPr="00B172ED" w:rsidRDefault="00B172ED" w:rsidP="00B172ED">
            <w:pPr>
              <w:tabs>
                <w:tab w:val="left" w:pos="955"/>
              </w:tabs>
              <w:autoSpaceDE w:val="0"/>
              <w:autoSpaceDN w:val="0"/>
              <w:adjustRightInd w:val="0"/>
              <w:spacing w:after="0" w:line="240" w:lineRule="auto"/>
              <w:ind w:right="5"/>
              <w:contextualSpacing/>
              <w:jc w:val="both"/>
              <w:rPr>
                <w:rFonts w:ascii="Times New Roman" w:eastAsia="Times New Roman" w:hAnsi="Times New Roman" w:cs="Times New Roman"/>
                <w:sz w:val="28"/>
                <w:szCs w:val="28"/>
                <w:lang w:eastAsia="ru-RU"/>
              </w:rPr>
            </w:pPr>
            <w:r w:rsidRPr="00B172ED">
              <w:rPr>
                <w:rFonts w:ascii="Times New Roman" w:eastAsia="Times New Roman" w:hAnsi="Times New Roman" w:cs="Times New Roman"/>
                <w:sz w:val="28"/>
                <w:szCs w:val="28"/>
                <w:lang w:eastAsia="ru-RU"/>
              </w:rPr>
              <w:t>Выполнить корректировку проектной документации согласно рекомендациям заседания секции «Памятники архитектуры» Научно-методического совета по культурному наследию при Минкультуры России от 22.09.2017.</w:t>
            </w:r>
          </w:p>
          <w:p w14:paraId="2EC8BD46" w14:textId="77777777" w:rsidR="00B172ED" w:rsidRPr="00B172ED" w:rsidRDefault="00B172ED" w:rsidP="00B172ED">
            <w:pPr>
              <w:spacing w:after="0" w:line="240" w:lineRule="auto"/>
              <w:contextualSpacing/>
              <w:jc w:val="both"/>
              <w:rPr>
                <w:rFonts w:ascii="Times New Roman" w:eastAsia="Times New Roman" w:hAnsi="Times New Roman" w:cs="Times New Roman"/>
                <w:sz w:val="28"/>
                <w:szCs w:val="28"/>
                <w:lang w:eastAsia="ru-RU"/>
              </w:rPr>
            </w:pPr>
            <w:r w:rsidRPr="00B172ED">
              <w:rPr>
                <w:rFonts w:ascii="Times New Roman" w:eastAsia="Times New Roman" w:hAnsi="Times New Roman" w:cs="Times New Roman"/>
                <w:sz w:val="28"/>
                <w:szCs w:val="28"/>
                <w:lang w:eastAsia="ru-RU"/>
              </w:rPr>
              <w:lastRenderedPageBreak/>
              <w:t>Сформировать первый этап реставрации объекта без выполнения работ по приспособлению (без устройства утепления, системы отопления).</w:t>
            </w:r>
          </w:p>
        </w:tc>
      </w:tr>
      <w:tr w:rsidR="00B172ED" w:rsidRPr="00B172ED" w14:paraId="76E7EE2C" w14:textId="77777777" w:rsidTr="00CB5FC6">
        <w:trPr>
          <w:trHeight w:val="1125"/>
        </w:trPr>
        <w:tc>
          <w:tcPr>
            <w:tcW w:w="851" w:type="dxa"/>
          </w:tcPr>
          <w:p w14:paraId="5A6AB6B4"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lastRenderedPageBreak/>
              <w:t>2.10.</w:t>
            </w:r>
          </w:p>
        </w:tc>
        <w:tc>
          <w:tcPr>
            <w:tcW w:w="3544" w:type="dxa"/>
          </w:tcPr>
          <w:p w14:paraId="4AF007DC"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Градостроительные решения.</w:t>
            </w:r>
          </w:p>
          <w:p w14:paraId="756A4F0C" w14:textId="77777777" w:rsidR="00B172ED" w:rsidRPr="00B172ED" w:rsidRDefault="00B172ED" w:rsidP="00B172ED">
            <w:pPr>
              <w:spacing w:after="0" w:line="240" w:lineRule="auto"/>
              <w:contextualSpacing/>
              <w:jc w:val="both"/>
              <w:rPr>
                <w:rFonts w:ascii="Times New Roman" w:eastAsia="Calibri" w:hAnsi="Times New Roman" w:cs="Times New Roman"/>
                <w:color w:val="FF0000"/>
                <w:sz w:val="28"/>
                <w:szCs w:val="28"/>
                <w:lang w:eastAsia="ru-RU"/>
              </w:rPr>
            </w:pPr>
            <w:r w:rsidRPr="00B172ED">
              <w:rPr>
                <w:rFonts w:ascii="Times New Roman" w:eastAsia="Calibri" w:hAnsi="Times New Roman" w:cs="Times New Roman"/>
                <w:sz w:val="28"/>
                <w:szCs w:val="28"/>
                <w:lang w:eastAsia="ru-RU"/>
              </w:rPr>
              <w:t>Генеральный план, благоустройство, озеленение.</w:t>
            </w:r>
          </w:p>
        </w:tc>
        <w:tc>
          <w:tcPr>
            <w:tcW w:w="5812" w:type="dxa"/>
          </w:tcPr>
          <w:p w14:paraId="0A676E2F" w14:textId="77777777" w:rsidR="00B172ED" w:rsidRPr="00B172ED" w:rsidRDefault="00B172ED" w:rsidP="00B172ED">
            <w:pPr>
              <w:widowControl w:val="0"/>
              <w:tabs>
                <w:tab w:val="left" w:pos="955"/>
              </w:tabs>
              <w:autoSpaceDE w:val="0"/>
              <w:autoSpaceDN w:val="0"/>
              <w:adjustRightInd w:val="0"/>
              <w:spacing w:after="0" w:line="240" w:lineRule="auto"/>
              <w:ind w:right="5"/>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Выполнить комплект научно-проектной документации, содержащий копии материалов, ранее разработанных ФГУП «ЦНРПМ» в соответствии с государственным контрактом от 22.10.2015 № 5536-01-41/10-15.</w:t>
            </w:r>
          </w:p>
          <w:p w14:paraId="3CFAA710" w14:textId="77777777" w:rsidR="00B172ED" w:rsidRPr="00B172ED" w:rsidRDefault="00B172ED" w:rsidP="00B172ED">
            <w:pPr>
              <w:widowControl w:val="0"/>
              <w:tabs>
                <w:tab w:val="left" w:pos="955"/>
              </w:tabs>
              <w:autoSpaceDE w:val="0"/>
              <w:autoSpaceDN w:val="0"/>
              <w:adjustRightInd w:val="0"/>
              <w:spacing w:after="0" w:line="240" w:lineRule="auto"/>
              <w:ind w:right="5"/>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 xml:space="preserve"> В случае несоответствия ранее разработанной документации требованиям позже выпущенных нормативных документов выполнить актуализацию проектных решений.</w:t>
            </w:r>
          </w:p>
        </w:tc>
      </w:tr>
      <w:tr w:rsidR="00B172ED" w:rsidRPr="00B172ED" w14:paraId="74F76E6A" w14:textId="77777777" w:rsidTr="00CB5FC6">
        <w:trPr>
          <w:trHeight w:val="415"/>
        </w:trPr>
        <w:tc>
          <w:tcPr>
            <w:tcW w:w="851" w:type="dxa"/>
          </w:tcPr>
          <w:p w14:paraId="3AA8F443"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2.11.</w:t>
            </w:r>
          </w:p>
        </w:tc>
        <w:tc>
          <w:tcPr>
            <w:tcW w:w="3544" w:type="dxa"/>
          </w:tcPr>
          <w:p w14:paraId="7EAF85ED"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Конструктивные и объемно –планировочные решения</w:t>
            </w:r>
          </w:p>
        </w:tc>
        <w:tc>
          <w:tcPr>
            <w:tcW w:w="5812" w:type="dxa"/>
          </w:tcPr>
          <w:p w14:paraId="2EB1E244" w14:textId="77777777" w:rsidR="00B172ED" w:rsidRPr="00B172ED" w:rsidRDefault="00B172ED" w:rsidP="00B172ED">
            <w:pPr>
              <w:widowControl w:val="0"/>
              <w:tabs>
                <w:tab w:val="left" w:pos="955"/>
              </w:tabs>
              <w:autoSpaceDE w:val="0"/>
              <w:autoSpaceDN w:val="0"/>
              <w:adjustRightInd w:val="0"/>
              <w:spacing w:after="0" w:line="240" w:lineRule="auto"/>
              <w:ind w:right="5"/>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Включить в раздел решения, разработанные ФГУП «ЦНРПМ» в соответствии с государственным контрактом от 22.10.2015    № 5536-01-41/10-15.</w:t>
            </w:r>
          </w:p>
          <w:p w14:paraId="79420645" w14:textId="77777777" w:rsidR="00B172ED" w:rsidRPr="00B172ED" w:rsidRDefault="00B172ED" w:rsidP="00B172ED">
            <w:pPr>
              <w:widowControl w:val="0"/>
              <w:tabs>
                <w:tab w:val="left" w:pos="955"/>
              </w:tabs>
              <w:autoSpaceDE w:val="0"/>
              <w:autoSpaceDN w:val="0"/>
              <w:adjustRightInd w:val="0"/>
              <w:spacing w:after="0" w:line="240" w:lineRule="auto"/>
              <w:ind w:right="5"/>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 xml:space="preserve">Выполнить необходимую корректировку в части выделения первого этапа реставрации без приспособления. В случае несоответствия ранее разработанной документации требованиям позже выпущенных нормативных документов выполнить актуализацию проектных решений.  </w:t>
            </w:r>
          </w:p>
        </w:tc>
      </w:tr>
      <w:tr w:rsidR="00B172ED" w:rsidRPr="00B172ED" w14:paraId="076551C9" w14:textId="77777777" w:rsidTr="00CB5FC6">
        <w:trPr>
          <w:trHeight w:val="456"/>
        </w:trPr>
        <w:tc>
          <w:tcPr>
            <w:tcW w:w="851" w:type="dxa"/>
          </w:tcPr>
          <w:p w14:paraId="5353C155"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2.12.</w:t>
            </w:r>
          </w:p>
        </w:tc>
        <w:tc>
          <w:tcPr>
            <w:tcW w:w="3544" w:type="dxa"/>
          </w:tcPr>
          <w:p w14:paraId="4F2CB837"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Требования к обеспечению среды жизнедеятельности с учётом потребностей маломобильных групп населения</w:t>
            </w:r>
          </w:p>
        </w:tc>
        <w:tc>
          <w:tcPr>
            <w:tcW w:w="5812" w:type="dxa"/>
          </w:tcPr>
          <w:p w14:paraId="01A3E3C3"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По условиям приспособления предусмотреть мероприятия, обеспечивающие доступность для маломобильных групп населения в соответствии со СНиП 35-01-2001 и действующими нормами и правилами (при необходимости).</w:t>
            </w:r>
          </w:p>
        </w:tc>
      </w:tr>
      <w:tr w:rsidR="00B172ED" w:rsidRPr="00B172ED" w14:paraId="0213CFE8" w14:textId="77777777" w:rsidTr="00CB5FC6">
        <w:trPr>
          <w:trHeight w:val="314"/>
        </w:trPr>
        <w:tc>
          <w:tcPr>
            <w:tcW w:w="851" w:type="dxa"/>
          </w:tcPr>
          <w:p w14:paraId="54FF4A5C"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2.13.</w:t>
            </w:r>
          </w:p>
        </w:tc>
        <w:tc>
          <w:tcPr>
            <w:tcW w:w="3544" w:type="dxa"/>
          </w:tcPr>
          <w:p w14:paraId="60D4958E"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Требования к составу сметной документации</w:t>
            </w:r>
          </w:p>
        </w:tc>
        <w:tc>
          <w:tcPr>
            <w:tcW w:w="5812" w:type="dxa"/>
          </w:tcPr>
          <w:p w14:paraId="567A60EB"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Сметную документацию сформировать в соответствии с требованиями Федерального закона от 25.06.2002 №73-ФЗ, постановления Правительства Российской Федерации от 16.02.2008 № 87 «О составе разделов проектной документации и требованиях к их содержанию», ГОСТ Р 55528-2013, письма Минкультуры России от16.10.2015 №338-01-39-ГП, а также иными действующими актами и методическими рекомендациями.</w:t>
            </w:r>
          </w:p>
          <w:p w14:paraId="2FE50CA3"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 xml:space="preserve">Стоимость ремонтно-реставрационных работ рассчитать по сборникам сметных норм и единичных расценок на реставрационно-восстановительные работы по памятникам истории и культуры г. Москвы (ССН-84) с </w:t>
            </w:r>
            <w:r w:rsidRPr="00B172ED">
              <w:rPr>
                <w:rFonts w:ascii="Times New Roman" w:eastAsia="Calibri" w:hAnsi="Times New Roman" w:cs="Times New Roman"/>
                <w:sz w:val="28"/>
                <w:szCs w:val="28"/>
                <w:lang w:eastAsia="ru-RU"/>
              </w:rPr>
              <w:lastRenderedPageBreak/>
              <w:t xml:space="preserve">применением соответствующих коэффициентов пересчета стоимости ремонтно-реставрационных работ для Архангельской области. </w:t>
            </w:r>
          </w:p>
          <w:p w14:paraId="012286F6"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Стоимость сопутствующих при реставрации работ рассчитать по сборникам федеральной сметно-нормативной базы ФЕР-2001 с применением индексов изменения сметной стоимости, согласно письму Минстроя России, на текущий период составления сметной документации.</w:t>
            </w:r>
          </w:p>
          <w:p w14:paraId="24A03242"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На основании сформированных локальных смет составить сводный сметный расчет (исходные данные для составления сводного сметного расчета стоимости строительства перед началом его корректировки согласовать с Заказчиком).</w:t>
            </w:r>
          </w:p>
          <w:p w14:paraId="30B4CBDF"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В сводный сметный расчет включить стоимость на научное руководство, авторский и технический надзор, а также лимитированные затраты, предусмотренные действующей нормативной документацией.</w:t>
            </w:r>
          </w:p>
          <w:p w14:paraId="22FDEA57"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p>
        </w:tc>
      </w:tr>
      <w:tr w:rsidR="00B172ED" w:rsidRPr="00B172ED" w14:paraId="5929B2F5" w14:textId="77777777" w:rsidTr="00CB5FC6">
        <w:trPr>
          <w:trHeight w:val="1125"/>
        </w:trPr>
        <w:tc>
          <w:tcPr>
            <w:tcW w:w="851" w:type="dxa"/>
          </w:tcPr>
          <w:p w14:paraId="4D1BAD44"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lastRenderedPageBreak/>
              <w:t>2.15.</w:t>
            </w:r>
          </w:p>
        </w:tc>
        <w:tc>
          <w:tcPr>
            <w:tcW w:w="3544" w:type="dxa"/>
          </w:tcPr>
          <w:p w14:paraId="39D2F1D2"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 xml:space="preserve">Требования по корректировке раздела «Проект организации реставрации» </w:t>
            </w:r>
          </w:p>
          <w:p w14:paraId="6C93CB7F" w14:textId="77777777" w:rsidR="00B172ED" w:rsidRPr="00B172ED" w:rsidRDefault="00B172ED" w:rsidP="00B172ED">
            <w:pPr>
              <w:spacing w:after="0" w:line="240" w:lineRule="auto"/>
              <w:contextualSpacing/>
              <w:jc w:val="both"/>
              <w:rPr>
                <w:rFonts w:ascii="Times New Roman" w:eastAsia="Calibri" w:hAnsi="Times New Roman" w:cs="Times New Roman"/>
                <w:color w:val="FF0000"/>
                <w:sz w:val="28"/>
                <w:szCs w:val="28"/>
                <w:lang w:eastAsia="ru-RU"/>
              </w:rPr>
            </w:pPr>
          </w:p>
        </w:tc>
        <w:tc>
          <w:tcPr>
            <w:tcW w:w="5812" w:type="dxa"/>
          </w:tcPr>
          <w:p w14:paraId="7CF2A88A"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 xml:space="preserve">Раздел откорректировать в соответствии со СНиП </w:t>
            </w:r>
            <w:hyperlink r:id="rId6" w:tooltip="Организация строительства" w:history="1">
              <w:r w:rsidRPr="00B172ED">
                <w:rPr>
                  <w:rFonts w:ascii="Times New Roman" w:eastAsia="Calibri" w:hAnsi="Times New Roman" w:cs="Times New Roman"/>
                  <w:sz w:val="28"/>
                  <w:szCs w:val="28"/>
                  <w:lang w:eastAsia="ru-RU"/>
                </w:rPr>
                <w:t>12-01-2004</w:t>
              </w:r>
            </w:hyperlink>
            <w:r w:rsidRPr="00B172ED">
              <w:rPr>
                <w:rFonts w:ascii="Times New Roman" w:eastAsia="Calibri" w:hAnsi="Times New Roman" w:cs="Times New Roman"/>
                <w:sz w:val="28"/>
                <w:szCs w:val="28"/>
                <w:lang w:eastAsia="ru-RU"/>
              </w:rPr>
              <w:t xml:space="preserve"> «Организация строительства» и др. нормативных и руководящих документов на основании ранее разработанного раздала «Проект организации реставрации» и внесенных изменений.</w:t>
            </w:r>
          </w:p>
          <w:p w14:paraId="0438BB6F"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 xml:space="preserve">Предусмотреть постоянную уборку мест проведения работ, вывозку мусора, при необходимости очистку дорожных покрытий. </w:t>
            </w:r>
          </w:p>
          <w:p w14:paraId="0F7B4A33"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Производство работ по объекту разбить на этапы по годам с учетом сезонных особенностей и островного положения, технологической последовательности, составив календарный план работ. Проектными решениями обеспечить сохранность расположенных на данной территории объектов культурного и археологического наследия, при необходимости предусмотреть проведение работ под археологическим наблюдением.</w:t>
            </w:r>
          </w:p>
          <w:p w14:paraId="07DA34D6"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 xml:space="preserve">В составе раздела ПОР учесть транспортную доступность Объекта, откорректировать </w:t>
            </w:r>
            <w:r w:rsidRPr="00B172ED">
              <w:rPr>
                <w:rFonts w:ascii="Times New Roman" w:eastAsia="Calibri" w:hAnsi="Times New Roman" w:cs="Times New Roman"/>
                <w:sz w:val="28"/>
                <w:szCs w:val="28"/>
                <w:lang w:eastAsia="ru-RU"/>
              </w:rPr>
              <w:lastRenderedPageBreak/>
              <w:t xml:space="preserve">логистическую схему доставки оборудования и материалов, с указанием мест складирования, согласованного с Пользователем. </w:t>
            </w:r>
            <w:proofErr w:type="spellStart"/>
            <w:r w:rsidRPr="00B172ED">
              <w:rPr>
                <w:rFonts w:ascii="Times New Roman" w:eastAsia="Calibri" w:hAnsi="Times New Roman" w:cs="Times New Roman"/>
                <w:sz w:val="28"/>
                <w:szCs w:val="28"/>
                <w:lang w:eastAsia="ru-RU"/>
              </w:rPr>
              <w:t>Стройгенплан</w:t>
            </w:r>
            <w:proofErr w:type="spellEnd"/>
            <w:r w:rsidRPr="00B172ED">
              <w:rPr>
                <w:rFonts w:ascii="Times New Roman" w:eastAsia="Calibri" w:hAnsi="Times New Roman" w:cs="Times New Roman"/>
                <w:sz w:val="28"/>
                <w:szCs w:val="28"/>
                <w:lang w:eastAsia="ru-RU"/>
              </w:rPr>
              <w:t xml:space="preserve"> в составе раздела ПОР согласовать с Заказчиком и Пользователем.</w:t>
            </w:r>
          </w:p>
        </w:tc>
      </w:tr>
      <w:tr w:rsidR="00B172ED" w:rsidRPr="00B172ED" w14:paraId="0F1A5B8A" w14:textId="77777777" w:rsidTr="00CB5FC6">
        <w:trPr>
          <w:trHeight w:val="1125"/>
        </w:trPr>
        <w:tc>
          <w:tcPr>
            <w:tcW w:w="851" w:type="dxa"/>
          </w:tcPr>
          <w:p w14:paraId="2FC34A34"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lastRenderedPageBreak/>
              <w:t>2.16.</w:t>
            </w:r>
          </w:p>
        </w:tc>
        <w:tc>
          <w:tcPr>
            <w:tcW w:w="3544" w:type="dxa"/>
          </w:tcPr>
          <w:p w14:paraId="720287A0"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Требования по обеспечению пожарной безопасности</w:t>
            </w:r>
          </w:p>
        </w:tc>
        <w:tc>
          <w:tcPr>
            <w:tcW w:w="5812" w:type="dxa"/>
          </w:tcPr>
          <w:p w14:paraId="661A040D"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Разработать раздел «Мероприятия по обеспечению пожарной безопасности» в соответствии с требованиями Федерального закона Российской Федерации от 22.07.2009 №123-ФЗ «Технический регламент о требованиях пожарной безопасности» (при необходимости).</w:t>
            </w:r>
          </w:p>
        </w:tc>
      </w:tr>
      <w:tr w:rsidR="00B172ED" w:rsidRPr="00B172ED" w14:paraId="30EBDC9A" w14:textId="77777777" w:rsidTr="00CB5FC6">
        <w:trPr>
          <w:trHeight w:val="442"/>
        </w:trPr>
        <w:tc>
          <w:tcPr>
            <w:tcW w:w="851" w:type="dxa"/>
          </w:tcPr>
          <w:p w14:paraId="0136776E"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2.17.</w:t>
            </w:r>
          </w:p>
        </w:tc>
        <w:tc>
          <w:tcPr>
            <w:tcW w:w="3544" w:type="dxa"/>
          </w:tcPr>
          <w:p w14:paraId="21907694"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Требования по обеспечению охраны окружающей среды</w:t>
            </w:r>
          </w:p>
        </w:tc>
        <w:tc>
          <w:tcPr>
            <w:tcW w:w="5812" w:type="dxa"/>
          </w:tcPr>
          <w:p w14:paraId="3E21C769"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Разработать раздел мероприятий по охране окружающей среды и согласовать решения в установленном порядке.</w:t>
            </w:r>
          </w:p>
        </w:tc>
      </w:tr>
      <w:tr w:rsidR="00B172ED" w:rsidRPr="00B172ED" w14:paraId="0874619C" w14:textId="77777777" w:rsidTr="00CB5FC6">
        <w:trPr>
          <w:trHeight w:val="311"/>
        </w:trPr>
        <w:tc>
          <w:tcPr>
            <w:tcW w:w="851" w:type="dxa"/>
          </w:tcPr>
          <w:p w14:paraId="637ACCD2" w14:textId="77777777" w:rsidR="00B172ED" w:rsidRPr="00B172ED" w:rsidRDefault="00B172ED" w:rsidP="00B172ED">
            <w:pPr>
              <w:spacing w:after="60" w:line="240" w:lineRule="auto"/>
              <w:contextualSpacing/>
              <w:jc w:val="center"/>
              <w:rPr>
                <w:rFonts w:ascii="Times New Roman" w:eastAsia="Calibri" w:hAnsi="Times New Roman" w:cs="Times New Roman"/>
                <w:b/>
                <w:sz w:val="28"/>
                <w:szCs w:val="28"/>
                <w:lang w:eastAsia="ru-RU"/>
              </w:rPr>
            </w:pPr>
            <w:r w:rsidRPr="00B172ED">
              <w:rPr>
                <w:rFonts w:ascii="Times New Roman" w:eastAsia="Calibri" w:hAnsi="Times New Roman" w:cs="Times New Roman"/>
                <w:b/>
                <w:sz w:val="28"/>
                <w:szCs w:val="28"/>
                <w:lang w:eastAsia="ru-RU"/>
              </w:rPr>
              <w:t>3.</w:t>
            </w:r>
          </w:p>
        </w:tc>
        <w:tc>
          <w:tcPr>
            <w:tcW w:w="9356" w:type="dxa"/>
            <w:gridSpan w:val="2"/>
          </w:tcPr>
          <w:p w14:paraId="79107C10" w14:textId="77777777" w:rsidR="00B172ED" w:rsidRPr="00B172ED" w:rsidRDefault="00B172ED" w:rsidP="00B172ED">
            <w:pPr>
              <w:spacing w:after="0" w:line="240" w:lineRule="auto"/>
              <w:contextualSpacing/>
              <w:jc w:val="center"/>
              <w:rPr>
                <w:rFonts w:ascii="Times New Roman" w:eastAsia="Calibri" w:hAnsi="Times New Roman" w:cs="Times New Roman"/>
                <w:b/>
                <w:sz w:val="28"/>
                <w:szCs w:val="28"/>
                <w:lang w:eastAsia="ru-RU"/>
              </w:rPr>
            </w:pPr>
            <w:r w:rsidRPr="00B172ED">
              <w:rPr>
                <w:rFonts w:ascii="Times New Roman" w:eastAsia="Calibri" w:hAnsi="Times New Roman" w:cs="Times New Roman"/>
                <w:b/>
                <w:sz w:val="28"/>
                <w:szCs w:val="28"/>
                <w:lang w:eastAsia="ru-RU"/>
              </w:rPr>
              <w:t>Дополнительные требования и требования к организации ведения авторского надзора</w:t>
            </w:r>
          </w:p>
        </w:tc>
      </w:tr>
      <w:tr w:rsidR="00B172ED" w:rsidRPr="00B172ED" w14:paraId="7837CFB7" w14:textId="77777777" w:rsidTr="00CB5FC6">
        <w:trPr>
          <w:trHeight w:val="314"/>
        </w:trPr>
        <w:tc>
          <w:tcPr>
            <w:tcW w:w="851" w:type="dxa"/>
          </w:tcPr>
          <w:p w14:paraId="73D15172" w14:textId="77777777" w:rsidR="00B172ED" w:rsidRPr="00B172ED" w:rsidRDefault="00B172ED" w:rsidP="00B172ED">
            <w:pPr>
              <w:spacing w:after="6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3.1.</w:t>
            </w:r>
          </w:p>
        </w:tc>
        <w:tc>
          <w:tcPr>
            <w:tcW w:w="3544" w:type="dxa"/>
          </w:tcPr>
          <w:p w14:paraId="402E6FF6" w14:textId="77777777" w:rsidR="00B172ED" w:rsidRPr="00B172ED" w:rsidRDefault="00B172ED" w:rsidP="00B172ED">
            <w:pPr>
              <w:spacing w:after="6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 xml:space="preserve">Согласование научно-проектной документации и проведение государственной экспертизы </w:t>
            </w:r>
          </w:p>
        </w:tc>
        <w:tc>
          <w:tcPr>
            <w:tcW w:w="5812" w:type="dxa"/>
          </w:tcPr>
          <w:p w14:paraId="5089F96C" w14:textId="77777777" w:rsidR="00B172ED" w:rsidRPr="00B172ED" w:rsidRDefault="00B172ED" w:rsidP="00B172ED">
            <w:pPr>
              <w:suppressLineNumbers/>
              <w:suppressAutoHyphens/>
              <w:snapToGrid w:val="0"/>
              <w:spacing w:after="0" w:line="240" w:lineRule="auto"/>
              <w:contextualSpacing/>
              <w:jc w:val="both"/>
              <w:rPr>
                <w:rFonts w:ascii="Times New Roman" w:eastAsia="Times New Roman" w:hAnsi="Times New Roman" w:cs="Times New Roman"/>
                <w:sz w:val="28"/>
                <w:szCs w:val="28"/>
                <w:lang w:eastAsia="ar-SA"/>
              </w:rPr>
            </w:pPr>
            <w:r w:rsidRPr="00B172ED">
              <w:rPr>
                <w:rFonts w:ascii="Times New Roman" w:eastAsia="Times New Roman" w:hAnsi="Times New Roman" w:cs="Times New Roman"/>
                <w:sz w:val="28"/>
                <w:szCs w:val="28"/>
                <w:lang w:eastAsia="ar-SA"/>
              </w:rPr>
              <w:t>Согласовать проектную документацию со всеми заинтересованными организациями.</w:t>
            </w:r>
          </w:p>
          <w:p w14:paraId="583281E5" w14:textId="77777777" w:rsidR="00B172ED" w:rsidRPr="00B172ED" w:rsidRDefault="00B172ED" w:rsidP="00B172ED">
            <w:pPr>
              <w:suppressLineNumbers/>
              <w:suppressAutoHyphens/>
              <w:snapToGrid w:val="0"/>
              <w:spacing w:after="0" w:line="240" w:lineRule="auto"/>
              <w:contextualSpacing/>
              <w:jc w:val="both"/>
              <w:rPr>
                <w:rFonts w:ascii="Times New Roman" w:eastAsia="Times New Roman" w:hAnsi="Times New Roman" w:cs="Times New Roman"/>
                <w:sz w:val="28"/>
                <w:szCs w:val="28"/>
                <w:lang w:eastAsia="ar-SA"/>
              </w:rPr>
            </w:pPr>
            <w:r w:rsidRPr="00B172ED">
              <w:rPr>
                <w:rFonts w:ascii="Times New Roman" w:eastAsia="Times New Roman" w:hAnsi="Times New Roman" w:cs="Times New Roman"/>
                <w:sz w:val="28"/>
                <w:szCs w:val="28"/>
                <w:lang w:eastAsia="ar-SA"/>
              </w:rPr>
              <w:t>Обеспечить получение положительного заключения государственной историко-культурной экспертизы научно-проектной документации.</w:t>
            </w:r>
          </w:p>
          <w:p w14:paraId="24AE09FB" w14:textId="77777777" w:rsidR="00B172ED" w:rsidRPr="00B172ED" w:rsidRDefault="00B172ED" w:rsidP="00B172ED">
            <w:pPr>
              <w:widowControl w:val="0"/>
              <w:tabs>
                <w:tab w:val="left" w:pos="705"/>
              </w:tabs>
              <w:spacing w:after="0" w:line="240" w:lineRule="auto"/>
              <w:ind w:right="20"/>
              <w:contextualSpacing/>
              <w:jc w:val="both"/>
              <w:rPr>
                <w:rFonts w:ascii="Times New Roman" w:eastAsia="Calibri" w:hAnsi="Times New Roman" w:cs="Times New Roman"/>
                <w:sz w:val="28"/>
                <w:szCs w:val="28"/>
              </w:rPr>
            </w:pPr>
            <w:r w:rsidRPr="00B172ED">
              <w:rPr>
                <w:rFonts w:ascii="Times New Roman" w:eastAsia="Calibri" w:hAnsi="Times New Roman" w:cs="Times New Roman"/>
                <w:sz w:val="28"/>
                <w:szCs w:val="28"/>
              </w:rPr>
              <w:t>Порядок проведения государственной экспертизы научно-проектной документации определяется действующим законодательством с учетом особенностей сохранения объектов культурного наследия.</w:t>
            </w:r>
          </w:p>
          <w:p w14:paraId="43C1A937"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 xml:space="preserve">Заключение договоров на проведение государственной историко-культурной экспертизы и оплата этих услуг осуществляется Подрядчиком. </w:t>
            </w:r>
          </w:p>
          <w:p w14:paraId="7785844F"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Согласовать научно-проектную документацию с Заказчиком и Пользователем объекта культурного наследия до ее направления на согласование в орган охраны.</w:t>
            </w:r>
          </w:p>
          <w:p w14:paraId="5831C907"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Обеспечить согласование научно-проектной документации в Министерстве культуры Российской Федерации.</w:t>
            </w:r>
          </w:p>
          <w:p w14:paraId="08F9F4FA"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Согласовать с Пользователем, на территории которого предполагается реставрация объекта, график выполнения научно-исследовательских и научно-изыскательских работ.</w:t>
            </w:r>
          </w:p>
        </w:tc>
      </w:tr>
      <w:tr w:rsidR="00B172ED" w:rsidRPr="00B172ED" w14:paraId="359AB4A6" w14:textId="77777777" w:rsidTr="00CB5FC6">
        <w:trPr>
          <w:trHeight w:val="314"/>
        </w:trPr>
        <w:tc>
          <w:tcPr>
            <w:tcW w:w="851" w:type="dxa"/>
          </w:tcPr>
          <w:p w14:paraId="1028A8D4" w14:textId="77777777" w:rsidR="00B172ED" w:rsidRPr="00B172ED" w:rsidRDefault="00B172ED" w:rsidP="00B172ED">
            <w:pPr>
              <w:spacing w:after="6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lastRenderedPageBreak/>
              <w:t>3.2.</w:t>
            </w:r>
          </w:p>
        </w:tc>
        <w:tc>
          <w:tcPr>
            <w:tcW w:w="3544" w:type="dxa"/>
          </w:tcPr>
          <w:p w14:paraId="02E17E8C" w14:textId="77777777" w:rsidR="00B172ED" w:rsidRPr="00B172ED" w:rsidRDefault="00B172ED" w:rsidP="00B172ED">
            <w:pPr>
              <w:spacing w:after="6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Подготовка технического задания к закупочной процедуре на выполнение подрядных работ</w:t>
            </w:r>
          </w:p>
        </w:tc>
        <w:tc>
          <w:tcPr>
            <w:tcW w:w="5812" w:type="dxa"/>
          </w:tcPr>
          <w:p w14:paraId="1FC076CF" w14:textId="77777777" w:rsidR="00B172ED" w:rsidRPr="00B172ED" w:rsidRDefault="00B172ED" w:rsidP="00B172ED">
            <w:pPr>
              <w:suppressLineNumbers/>
              <w:suppressAutoHyphens/>
              <w:snapToGrid w:val="0"/>
              <w:spacing w:after="0" w:line="240" w:lineRule="auto"/>
              <w:contextualSpacing/>
              <w:jc w:val="both"/>
              <w:rPr>
                <w:rFonts w:ascii="Times New Roman" w:eastAsia="Times New Roman" w:hAnsi="Times New Roman" w:cs="Times New Roman"/>
                <w:sz w:val="28"/>
                <w:szCs w:val="28"/>
                <w:lang w:eastAsia="ar-SA"/>
              </w:rPr>
            </w:pPr>
            <w:r w:rsidRPr="00B172ED">
              <w:rPr>
                <w:rFonts w:ascii="Times New Roman" w:eastAsia="Times New Roman" w:hAnsi="Times New Roman" w:cs="Times New Roman"/>
                <w:sz w:val="28"/>
                <w:szCs w:val="28"/>
                <w:lang w:eastAsia="ar-SA"/>
              </w:rPr>
              <w:t xml:space="preserve">Проектировщик обязан в течение 10 дней после получения заключения экспертизы подготовить и сдать Заказчику по акту техническое задание к закупочной процедуре на выполнение подрядных работ в соответствии с требованиями, изложенными в </w:t>
            </w:r>
            <w:proofErr w:type="gramStart"/>
            <w:r w:rsidRPr="00B172ED">
              <w:rPr>
                <w:rFonts w:ascii="Times New Roman" w:eastAsia="Times New Roman" w:hAnsi="Times New Roman" w:cs="Times New Roman"/>
                <w:sz w:val="28"/>
                <w:szCs w:val="28"/>
                <w:lang w:eastAsia="ar-SA"/>
              </w:rPr>
              <w:t>Приложении  №</w:t>
            </w:r>
            <w:proofErr w:type="gramEnd"/>
            <w:r w:rsidRPr="00B172ED">
              <w:rPr>
                <w:rFonts w:ascii="Times New Roman" w:eastAsia="Times New Roman" w:hAnsi="Times New Roman" w:cs="Times New Roman"/>
                <w:sz w:val="28"/>
                <w:szCs w:val="28"/>
                <w:lang w:eastAsia="ar-SA"/>
              </w:rPr>
              <w:t xml:space="preserve"> 1 к настоящему Техническому заданию.</w:t>
            </w:r>
          </w:p>
        </w:tc>
      </w:tr>
      <w:tr w:rsidR="00B172ED" w:rsidRPr="00B172ED" w14:paraId="789A9746" w14:textId="77777777" w:rsidTr="00CB5FC6">
        <w:trPr>
          <w:trHeight w:val="314"/>
        </w:trPr>
        <w:tc>
          <w:tcPr>
            <w:tcW w:w="851" w:type="dxa"/>
          </w:tcPr>
          <w:p w14:paraId="0B111FCC" w14:textId="77777777" w:rsidR="00B172ED" w:rsidRPr="00B172ED" w:rsidRDefault="00B172ED" w:rsidP="00B172ED">
            <w:pPr>
              <w:spacing w:after="6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3.3.</w:t>
            </w:r>
          </w:p>
        </w:tc>
        <w:tc>
          <w:tcPr>
            <w:tcW w:w="3544" w:type="dxa"/>
          </w:tcPr>
          <w:p w14:paraId="2AFD8045"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Количество экземпляров передаваемой проектной документации</w:t>
            </w:r>
          </w:p>
          <w:p w14:paraId="5A2EA285" w14:textId="77777777" w:rsidR="00B172ED" w:rsidRPr="00B172ED" w:rsidRDefault="00B172ED" w:rsidP="00B172ED">
            <w:pPr>
              <w:spacing w:after="60" w:line="240" w:lineRule="auto"/>
              <w:contextualSpacing/>
              <w:jc w:val="both"/>
              <w:rPr>
                <w:rFonts w:ascii="Times New Roman" w:eastAsia="Calibri" w:hAnsi="Times New Roman" w:cs="Times New Roman"/>
                <w:sz w:val="28"/>
                <w:szCs w:val="28"/>
                <w:lang w:eastAsia="ru-RU"/>
              </w:rPr>
            </w:pPr>
          </w:p>
        </w:tc>
        <w:tc>
          <w:tcPr>
            <w:tcW w:w="5812" w:type="dxa"/>
          </w:tcPr>
          <w:p w14:paraId="4A1D9EC9"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Документация передается в следующем количестве экземпляров:</w:t>
            </w:r>
          </w:p>
          <w:p w14:paraId="6D615005" w14:textId="77777777" w:rsidR="00B172ED" w:rsidRPr="00B172ED" w:rsidRDefault="00B172ED" w:rsidP="00B172ED">
            <w:pPr>
              <w:numPr>
                <w:ilvl w:val="0"/>
                <w:numId w:val="1"/>
              </w:numPr>
              <w:tabs>
                <w:tab w:val="left" w:pos="601"/>
              </w:tabs>
              <w:spacing w:after="0" w:line="240" w:lineRule="auto"/>
              <w:ind w:firstLine="260"/>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Научно-проектная документация для направления в Министерстве культуры Российской Федерации – 2 экз. в бумажном виде плюс 1 экз. на электронном носителе (в формате .</w:t>
            </w:r>
            <w:r w:rsidRPr="00B172ED">
              <w:rPr>
                <w:rFonts w:ascii="Times New Roman" w:eastAsia="Calibri" w:hAnsi="Times New Roman" w:cs="Times New Roman"/>
                <w:sz w:val="28"/>
                <w:szCs w:val="28"/>
                <w:lang w:val="en-US" w:eastAsia="ru-RU"/>
              </w:rPr>
              <w:t>dwg</w:t>
            </w:r>
            <w:r w:rsidRPr="00B172ED">
              <w:rPr>
                <w:rFonts w:ascii="Times New Roman" w:eastAsia="Calibri" w:hAnsi="Times New Roman" w:cs="Times New Roman"/>
                <w:sz w:val="28"/>
                <w:szCs w:val="28"/>
                <w:lang w:eastAsia="ru-RU"/>
              </w:rPr>
              <w:t>, .</w:t>
            </w:r>
            <w:r w:rsidRPr="00B172ED">
              <w:rPr>
                <w:rFonts w:ascii="Times New Roman" w:eastAsia="Calibri" w:hAnsi="Times New Roman" w:cs="Times New Roman"/>
                <w:sz w:val="28"/>
                <w:szCs w:val="28"/>
                <w:lang w:val="en-US" w:eastAsia="ru-RU"/>
              </w:rPr>
              <w:t>doc</w:t>
            </w:r>
            <w:r w:rsidRPr="00B172ED">
              <w:rPr>
                <w:rFonts w:ascii="Times New Roman" w:eastAsia="Calibri" w:hAnsi="Times New Roman" w:cs="Times New Roman"/>
                <w:sz w:val="28"/>
                <w:szCs w:val="28"/>
                <w:lang w:eastAsia="ru-RU"/>
              </w:rPr>
              <w:t>, .</w:t>
            </w:r>
            <w:r w:rsidRPr="00B172ED">
              <w:rPr>
                <w:rFonts w:ascii="Times New Roman" w:eastAsia="Calibri" w:hAnsi="Times New Roman" w:cs="Times New Roman"/>
                <w:sz w:val="28"/>
                <w:szCs w:val="28"/>
                <w:lang w:val="en-US" w:eastAsia="ru-RU"/>
              </w:rPr>
              <w:t>jpg</w:t>
            </w:r>
            <w:r w:rsidRPr="00B172ED">
              <w:rPr>
                <w:rFonts w:ascii="Times New Roman" w:eastAsia="Calibri" w:hAnsi="Times New Roman" w:cs="Times New Roman"/>
                <w:sz w:val="28"/>
                <w:szCs w:val="28"/>
                <w:lang w:eastAsia="ru-RU"/>
              </w:rPr>
              <w:t>, .</w:t>
            </w:r>
            <w:r w:rsidRPr="00B172ED">
              <w:rPr>
                <w:rFonts w:ascii="Times New Roman" w:eastAsia="Calibri" w:hAnsi="Times New Roman" w:cs="Times New Roman"/>
                <w:sz w:val="28"/>
                <w:szCs w:val="28"/>
                <w:lang w:val="en-US" w:eastAsia="ru-RU"/>
              </w:rPr>
              <w:t>pdf</w:t>
            </w:r>
            <w:r w:rsidRPr="00B172ED">
              <w:rPr>
                <w:rFonts w:ascii="Times New Roman" w:eastAsia="Calibri" w:hAnsi="Times New Roman" w:cs="Times New Roman"/>
                <w:sz w:val="28"/>
                <w:szCs w:val="28"/>
                <w:lang w:eastAsia="ru-RU"/>
              </w:rPr>
              <w:t>).</w:t>
            </w:r>
          </w:p>
          <w:p w14:paraId="4947C933" w14:textId="77777777" w:rsidR="00B172ED" w:rsidRPr="00B172ED" w:rsidRDefault="00B172ED" w:rsidP="00B172ED">
            <w:pPr>
              <w:numPr>
                <w:ilvl w:val="0"/>
                <w:numId w:val="1"/>
              </w:numPr>
              <w:tabs>
                <w:tab w:val="left" w:pos="601"/>
              </w:tabs>
              <w:spacing w:after="0" w:line="240" w:lineRule="auto"/>
              <w:ind w:firstLine="260"/>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 xml:space="preserve">Научно-проектная документация, откорректированная после согласования в Министерстве культуры Российской Федерации </w:t>
            </w:r>
            <w:proofErr w:type="gramStart"/>
            <w:r w:rsidRPr="00B172ED">
              <w:rPr>
                <w:rFonts w:ascii="Times New Roman" w:eastAsia="Calibri" w:hAnsi="Times New Roman" w:cs="Times New Roman"/>
                <w:sz w:val="28"/>
                <w:szCs w:val="28"/>
                <w:lang w:eastAsia="ru-RU"/>
              </w:rPr>
              <w:t>–  5</w:t>
            </w:r>
            <w:proofErr w:type="gramEnd"/>
            <w:r w:rsidRPr="00B172ED">
              <w:rPr>
                <w:rFonts w:ascii="Times New Roman" w:eastAsia="Calibri" w:hAnsi="Times New Roman" w:cs="Times New Roman"/>
                <w:sz w:val="28"/>
                <w:szCs w:val="28"/>
                <w:lang w:eastAsia="ru-RU"/>
              </w:rPr>
              <w:t xml:space="preserve"> экз. в бумажном виде плюс 2 экз. на электронном носителе (в формате .</w:t>
            </w:r>
            <w:proofErr w:type="spellStart"/>
            <w:r w:rsidRPr="00B172ED">
              <w:rPr>
                <w:rFonts w:ascii="Times New Roman" w:eastAsia="Calibri" w:hAnsi="Times New Roman" w:cs="Times New Roman"/>
                <w:sz w:val="28"/>
                <w:szCs w:val="28"/>
                <w:lang w:eastAsia="ru-RU"/>
              </w:rPr>
              <w:t>dwg</w:t>
            </w:r>
            <w:proofErr w:type="spellEnd"/>
            <w:r w:rsidRPr="00B172ED">
              <w:rPr>
                <w:rFonts w:ascii="Times New Roman" w:eastAsia="Calibri" w:hAnsi="Times New Roman" w:cs="Times New Roman"/>
                <w:sz w:val="28"/>
                <w:szCs w:val="28"/>
                <w:lang w:eastAsia="ru-RU"/>
              </w:rPr>
              <w:t>, .</w:t>
            </w:r>
            <w:proofErr w:type="spellStart"/>
            <w:r w:rsidRPr="00B172ED">
              <w:rPr>
                <w:rFonts w:ascii="Times New Roman" w:eastAsia="Calibri" w:hAnsi="Times New Roman" w:cs="Times New Roman"/>
                <w:sz w:val="28"/>
                <w:szCs w:val="28"/>
                <w:lang w:eastAsia="ru-RU"/>
              </w:rPr>
              <w:t>doc</w:t>
            </w:r>
            <w:proofErr w:type="spellEnd"/>
            <w:r w:rsidRPr="00B172ED">
              <w:rPr>
                <w:rFonts w:ascii="Times New Roman" w:eastAsia="Calibri" w:hAnsi="Times New Roman" w:cs="Times New Roman"/>
                <w:sz w:val="28"/>
                <w:szCs w:val="28"/>
                <w:lang w:eastAsia="ru-RU"/>
              </w:rPr>
              <w:t>, .</w:t>
            </w:r>
            <w:proofErr w:type="spellStart"/>
            <w:r w:rsidRPr="00B172ED">
              <w:rPr>
                <w:rFonts w:ascii="Times New Roman" w:eastAsia="Calibri" w:hAnsi="Times New Roman" w:cs="Times New Roman"/>
                <w:sz w:val="28"/>
                <w:szCs w:val="28"/>
                <w:lang w:eastAsia="ru-RU"/>
              </w:rPr>
              <w:t>jpg</w:t>
            </w:r>
            <w:proofErr w:type="spellEnd"/>
            <w:r w:rsidRPr="00B172ED">
              <w:rPr>
                <w:rFonts w:ascii="Times New Roman" w:eastAsia="Calibri" w:hAnsi="Times New Roman" w:cs="Times New Roman"/>
                <w:sz w:val="28"/>
                <w:szCs w:val="28"/>
                <w:lang w:eastAsia="ru-RU"/>
              </w:rPr>
              <w:t>, .</w:t>
            </w:r>
            <w:proofErr w:type="spellStart"/>
            <w:r w:rsidRPr="00B172ED">
              <w:rPr>
                <w:rFonts w:ascii="Times New Roman" w:eastAsia="Calibri" w:hAnsi="Times New Roman" w:cs="Times New Roman"/>
                <w:sz w:val="28"/>
                <w:szCs w:val="28"/>
                <w:lang w:eastAsia="ru-RU"/>
              </w:rPr>
              <w:t>pdf</w:t>
            </w:r>
            <w:proofErr w:type="spellEnd"/>
            <w:r w:rsidRPr="00B172ED">
              <w:rPr>
                <w:rFonts w:ascii="Times New Roman" w:eastAsia="Calibri" w:hAnsi="Times New Roman" w:cs="Times New Roman"/>
                <w:sz w:val="28"/>
                <w:szCs w:val="28"/>
                <w:lang w:eastAsia="ru-RU"/>
              </w:rPr>
              <w:t xml:space="preserve"> ).</w:t>
            </w:r>
          </w:p>
          <w:p w14:paraId="61FE8D41" w14:textId="77777777" w:rsidR="00B172ED" w:rsidRPr="00B172ED" w:rsidRDefault="00B172ED" w:rsidP="00B172ED">
            <w:pPr>
              <w:numPr>
                <w:ilvl w:val="0"/>
                <w:numId w:val="1"/>
              </w:numPr>
              <w:tabs>
                <w:tab w:val="left" w:pos="601"/>
              </w:tabs>
              <w:spacing w:after="0" w:line="240" w:lineRule="auto"/>
              <w:ind w:firstLine="260"/>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Техническое задание на выполнение подрядных работ – 1 экз. в бумажном виде плюс 1 экз. на электронном носителе (в формате.doc).</w:t>
            </w:r>
          </w:p>
          <w:p w14:paraId="7D7DEDBF" w14:textId="77777777" w:rsidR="00B172ED" w:rsidRPr="00B172ED" w:rsidRDefault="00B172ED" w:rsidP="00B172ED">
            <w:pPr>
              <w:numPr>
                <w:ilvl w:val="0"/>
                <w:numId w:val="1"/>
              </w:numPr>
              <w:tabs>
                <w:tab w:val="left" w:pos="601"/>
              </w:tabs>
              <w:spacing w:after="0" w:line="240" w:lineRule="auto"/>
              <w:ind w:firstLine="260"/>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Рабочая документация - 6 экз. в бумажном виде плюс 1 экз. на электронном носителе (в формате .</w:t>
            </w:r>
            <w:proofErr w:type="spellStart"/>
            <w:r w:rsidRPr="00B172ED">
              <w:rPr>
                <w:rFonts w:ascii="Times New Roman" w:eastAsia="Calibri" w:hAnsi="Times New Roman" w:cs="Times New Roman"/>
                <w:sz w:val="28"/>
                <w:szCs w:val="28"/>
                <w:lang w:eastAsia="ru-RU"/>
              </w:rPr>
              <w:t>dwg</w:t>
            </w:r>
            <w:proofErr w:type="spellEnd"/>
            <w:r w:rsidRPr="00B172ED">
              <w:rPr>
                <w:rFonts w:ascii="Times New Roman" w:eastAsia="Calibri" w:hAnsi="Times New Roman" w:cs="Times New Roman"/>
                <w:sz w:val="28"/>
                <w:szCs w:val="28"/>
                <w:lang w:eastAsia="ru-RU"/>
              </w:rPr>
              <w:t>, .</w:t>
            </w:r>
            <w:proofErr w:type="spellStart"/>
            <w:r w:rsidRPr="00B172ED">
              <w:rPr>
                <w:rFonts w:ascii="Times New Roman" w:eastAsia="Calibri" w:hAnsi="Times New Roman" w:cs="Times New Roman"/>
                <w:sz w:val="28"/>
                <w:szCs w:val="28"/>
                <w:lang w:eastAsia="ru-RU"/>
              </w:rPr>
              <w:t>doc</w:t>
            </w:r>
            <w:proofErr w:type="spellEnd"/>
            <w:r w:rsidRPr="00B172ED">
              <w:rPr>
                <w:rFonts w:ascii="Times New Roman" w:eastAsia="Calibri" w:hAnsi="Times New Roman" w:cs="Times New Roman"/>
                <w:sz w:val="28"/>
                <w:szCs w:val="28"/>
                <w:lang w:eastAsia="ru-RU"/>
              </w:rPr>
              <w:t>, .</w:t>
            </w:r>
            <w:proofErr w:type="spellStart"/>
            <w:r w:rsidRPr="00B172ED">
              <w:rPr>
                <w:rFonts w:ascii="Times New Roman" w:eastAsia="Calibri" w:hAnsi="Times New Roman" w:cs="Times New Roman"/>
                <w:sz w:val="28"/>
                <w:szCs w:val="28"/>
                <w:lang w:eastAsia="ru-RU"/>
              </w:rPr>
              <w:t>jpg</w:t>
            </w:r>
            <w:proofErr w:type="spellEnd"/>
            <w:r w:rsidRPr="00B172ED">
              <w:rPr>
                <w:rFonts w:ascii="Times New Roman" w:eastAsia="Calibri" w:hAnsi="Times New Roman" w:cs="Times New Roman"/>
                <w:sz w:val="28"/>
                <w:szCs w:val="28"/>
                <w:lang w:eastAsia="ru-RU"/>
              </w:rPr>
              <w:t>, .</w:t>
            </w:r>
            <w:proofErr w:type="spellStart"/>
            <w:r w:rsidRPr="00B172ED">
              <w:rPr>
                <w:rFonts w:ascii="Times New Roman" w:eastAsia="Calibri" w:hAnsi="Times New Roman" w:cs="Times New Roman"/>
                <w:sz w:val="28"/>
                <w:szCs w:val="28"/>
                <w:lang w:eastAsia="ru-RU"/>
              </w:rPr>
              <w:t>pdf</w:t>
            </w:r>
            <w:proofErr w:type="spellEnd"/>
            <w:r w:rsidRPr="00B172ED">
              <w:rPr>
                <w:rFonts w:ascii="Times New Roman" w:eastAsia="Calibri" w:hAnsi="Times New Roman" w:cs="Times New Roman"/>
                <w:sz w:val="28"/>
                <w:szCs w:val="28"/>
                <w:lang w:eastAsia="ru-RU"/>
              </w:rPr>
              <w:t>, IFC</w:t>
            </w:r>
            <w:proofErr w:type="gramStart"/>
            <w:r w:rsidRPr="00B172ED">
              <w:rPr>
                <w:rFonts w:ascii="Times New Roman" w:eastAsia="Calibri" w:hAnsi="Times New Roman" w:cs="Times New Roman"/>
                <w:sz w:val="28"/>
                <w:szCs w:val="28"/>
                <w:lang w:eastAsia="ru-RU"/>
              </w:rPr>
              <w:t>, .</w:t>
            </w:r>
            <w:proofErr w:type="spellStart"/>
            <w:r w:rsidRPr="00B172ED">
              <w:rPr>
                <w:rFonts w:ascii="Times New Roman" w:eastAsia="Calibri" w:hAnsi="Times New Roman" w:cs="Times New Roman"/>
                <w:sz w:val="28"/>
                <w:szCs w:val="28"/>
                <w:lang w:eastAsia="ru-RU"/>
              </w:rPr>
              <w:t>rvt</w:t>
            </w:r>
            <w:proofErr w:type="spellEnd"/>
            <w:proofErr w:type="gramEnd"/>
            <w:r w:rsidRPr="00B172ED">
              <w:rPr>
                <w:rFonts w:ascii="Times New Roman" w:eastAsia="Calibri" w:hAnsi="Times New Roman" w:cs="Times New Roman"/>
                <w:sz w:val="28"/>
                <w:szCs w:val="28"/>
                <w:lang w:eastAsia="ru-RU"/>
              </w:rPr>
              <w:t>).</w:t>
            </w:r>
          </w:p>
          <w:p w14:paraId="6316B13F" w14:textId="77777777" w:rsidR="00B172ED" w:rsidRPr="00B172ED" w:rsidRDefault="00B172ED" w:rsidP="00B172ED">
            <w:pPr>
              <w:suppressLineNumbers/>
              <w:suppressAutoHyphens/>
              <w:snapToGrid w:val="0"/>
              <w:spacing w:after="0" w:line="240" w:lineRule="auto"/>
              <w:contextualSpacing/>
              <w:jc w:val="both"/>
              <w:rPr>
                <w:rFonts w:ascii="Times New Roman" w:eastAsia="Times New Roman" w:hAnsi="Times New Roman" w:cs="Times New Roman"/>
                <w:sz w:val="28"/>
                <w:szCs w:val="28"/>
                <w:lang w:eastAsia="ar-SA"/>
              </w:rPr>
            </w:pPr>
            <w:r w:rsidRPr="00B172ED">
              <w:rPr>
                <w:rFonts w:ascii="Times New Roman" w:eastAsia="Times New Roman" w:hAnsi="Times New Roman" w:cs="Times New Roman"/>
                <w:sz w:val="28"/>
                <w:szCs w:val="28"/>
                <w:lang w:eastAsia="ar-SA"/>
              </w:rPr>
              <w:t>Вся документация предоставляется по месту, определенному Заказчиком.</w:t>
            </w:r>
          </w:p>
        </w:tc>
      </w:tr>
      <w:tr w:rsidR="00B172ED" w:rsidRPr="00B172ED" w14:paraId="7C0FB92C" w14:textId="77777777" w:rsidTr="00CB5FC6">
        <w:trPr>
          <w:trHeight w:val="314"/>
        </w:trPr>
        <w:tc>
          <w:tcPr>
            <w:tcW w:w="851" w:type="dxa"/>
          </w:tcPr>
          <w:p w14:paraId="5DAA4D04"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3.4.</w:t>
            </w:r>
          </w:p>
        </w:tc>
        <w:tc>
          <w:tcPr>
            <w:tcW w:w="3544" w:type="dxa"/>
          </w:tcPr>
          <w:p w14:paraId="69598491"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Необходимость представления проектной документации на электронных носителях</w:t>
            </w:r>
          </w:p>
        </w:tc>
        <w:tc>
          <w:tcPr>
            <w:tcW w:w="5812" w:type="dxa"/>
          </w:tcPr>
          <w:p w14:paraId="2A3FA105" w14:textId="77777777" w:rsidR="00B172ED" w:rsidRPr="00B172ED" w:rsidRDefault="00B172ED" w:rsidP="00B172ED">
            <w:pPr>
              <w:widowControl w:val="0"/>
              <w:overflowPunct w:val="0"/>
              <w:autoSpaceDE w:val="0"/>
              <w:autoSpaceDN w:val="0"/>
              <w:adjustRightInd w:val="0"/>
              <w:spacing w:after="0" w:line="240" w:lineRule="auto"/>
              <w:contextualSpacing/>
              <w:jc w:val="both"/>
              <w:textAlignment w:val="baseline"/>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Комплекты Документации на электронном носителе должны соответствовать подлинникам на бумажном носителе.</w:t>
            </w:r>
          </w:p>
          <w:p w14:paraId="6610F755" w14:textId="77777777" w:rsidR="00B172ED" w:rsidRPr="00B172ED" w:rsidRDefault="00B172ED" w:rsidP="00B172ED">
            <w:pPr>
              <w:widowControl w:val="0"/>
              <w:overflowPunct w:val="0"/>
              <w:autoSpaceDE w:val="0"/>
              <w:autoSpaceDN w:val="0"/>
              <w:adjustRightInd w:val="0"/>
              <w:spacing w:after="0" w:line="240" w:lineRule="auto"/>
              <w:contextualSpacing/>
              <w:jc w:val="both"/>
              <w:textAlignment w:val="baseline"/>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Сформировать документы в соответствии с приказом Минстроя России от 21.11.2014          № 728/</w:t>
            </w:r>
            <w:proofErr w:type="spellStart"/>
            <w:r w:rsidRPr="00B172ED">
              <w:rPr>
                <w:rFonts w:ascii="Times New Roman" w:eastAsia="Calibri" w:hAnsi="Times New Roman" w:cs="Times New Roman"/>
                <w:sz w:val="28"/>
                <w:szCs w:val="28"/>
                <w:lang w:eastAsia="ru-RU"/>
              </w:rPr>
              <w:t>пр</w:t>
            </w:r>
            <w:proofErr w:type="spellEnd"/>
            <w:r w:rsidRPr="00B172ED">
              <w:rPr>
                <w:rFonts w:ascii="Times New Roman" w:eastAsia="Calibri" w:hAnsi="Times New Roman" w:cs="Times New Roman"/>
                <w:sz w:val="28"/>
                <w:szCs w:val="28"/>
                <w:lang w:eastAsia="ru-RU"/>
              </w:rPr>
              <w:t xml:space="preserve"> (ред. от 10.06.2015) «Об утверждении требований к формату электронных документов, представляемых для проведения государственной экспертизы проектной документации и (или) результатов инженерных изысканий» (зарегистрировано в Минюсте России 24.12.2014 № 35380).</w:t>
            </w:r>
          </w:p>
          <w:p w14:paraId="33ED72C3" w14:textId="77777777" w:rsidR="00B172ED" w:rsidRPr="00B172ED" w:rsidRDefault="00B172ED" w:rsidP="00B172ED">
            <w:pPr>
              <w:widowControl w:val="0"/>
              <w:overflowPunct w:val="0"/>
              <w:autoSpaceDE w:val="0"/>
              <w:autoSpaceDN w:val="0"/>
              <w:adjustRightInd w:val="0"/>
              <w:spacing w:after="0" w:line="240" w:lineRule="auto"/>
              <w:contextualSpacing/>
              <w:jc w:val="both"/>
              <w:textAlignment w:val="baseline"/>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 xml:space="preserve">Формирование электронных документов </w:t>
            </w:r>
            <w:r w:rsidRPr="00B172ED">
              <w:rPr>
                <w:rFonts w:ascii="Times New Roman" w:eastAsia="Calibri" w:hAnsi="Times New Roman" w:cs="Times New Roman"/>
                <w:sz w:val="28"/>
                <w:szCs w:val="28"/>
                <w:lang w:eastAsia="ru-RU"/>
              </w:rPr>
              <w:lastRenderedPageBreak/>
              <w:t xml:space="preserve">должно осуществляться с использованием единого файлового формата PDF (версия 1.7) и программы </w:t>
            </w:r>
            <w:proofErr w:type="spellStart"/>
            <w:r w:rsidRPr="00B172ED">
              <w:rPr>
                <w:rFonts w:ascii="Times New Roman" w:eastAsia="Calibri" w:hAnsi="Times New Roman" w:cs="Times New Roman"/>
                <w:sz w:val="28"/>
                <w:szCs w:val="28"/>
                <w:lang w:eastAsia="ru-RU"/>
              </w:rPr>
              <w:t>Adobe</w:t>
            </w:r>
            <w:proofErr w:type="spellEnd"/>
            <w:r w:rsidRPr="00B172ED">
              <w:rPr>
                <w:rFonts w:ascii="Times New Roman" w:eastAsia="Calibri" w:hAnsi="Times New Roman" w:cs="Times New Roman"/>
                <w:sz w:val="28"/>
                <w:szCs w:val="28"/>
                <w:lang w:eastAsia="ru-RU"/>
              </w:rPr>
              <w:t xml:space="preserve"> </w:t>
            </w:r>
            <w:proofErr w:type="spellStart"/>
            <w:r w:rsidRPr="00B172ED">
              <w:rPr>
                <w:rFonts w:ascii="Times New Roman" w:eastAsia="Calibri" w:hAnsi="Times New Roman" w:cs="Times New Roman"/>
                <w:sz w:val="28"/>
                <w:szCs w:val="28"/>
                <w:lang w:eastAsia="ru-RU"/>
              </w:rPr>
              <w:t>Acrobat</w:t>
            </w:r>
            <w:proofErr w:type="spellEnd"/>
            <w:r w:rsidRPr="00B172ED">
              <w:rPr>
                <w:rFonts w:ascii="Times New Roman" w:eastAsia="Calibri" w:hAnsi="Times New Roman" w:cs="Times New Roman"/>
                <w:sz w:val="28"/>
                <w:szCs w:val="28"/>
                <w:lang w:eastAsia="ru-RU"/>
              </w:rPr>
              <w:t xml:space="preserve"> (версия 8.0 или выше).</w:t>
            </w:r>
          </w:p>
          <w:p w14:paraId="3758787C" w14:textId="77777777" w:rsidR="00B172ED" w:rsidRPr="00B172ED" w:rsidRDefault="00B172ED" w:rsidP="00B172ED">
            <w:pPr>
              <w:widowControl w:val="0"/>
              <w:overflowPunct w:val="0"/>
              <w:autoSpaceDE w:val="0"/>
              <w:autoSpaceDN w:val="0"/>
              <w:adjustRightInd w:val="0"/>
              <w:spacing w:after="0" w:line="240" w:lineRule="auto"/>
              <w:contextualSpacing/>
              <w:jc w:val="both"/>
              <w:textAlignment w:val="baseline"/>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Электронная версия Документации готовится путем сканирования утвержденных в установленном порядке бумажных носителей со всеми необходимыми подписями и печатями.</w:t>
            </w:r>
          </w:p>
          <w:p w14:paraId="5812F820" w14:textId="77777777" w:rsidR="00B172ED" w:rsidRPr="00B172ED" w:rsidRDefault="00B172ED" w:rsidP="00B172ED">
            <w:pPr>
              <w:widowControl w:val="0"/>
              <w:overflowPunct w:val="0"/>
              <w:autoSpaceDE w:val="0"/>
              <w:autoSpaceDN w:val="0"/>
              <w:adjustRightInd w:val="0"/>
              <w:spacing w:after="0" w:line="240" w:lineRule="auto"/>
              <w:contextualSpacing/>
              <w:jc w:val="both"/>
              <w:textAlignment w:val="baseline"/>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Все сканированные электронные образы, включая графику, должны быть, собраны в отдельные электронные книги формата PDF, каждая книга или чертежи в отдельный PDF- файл.</w:t>
            </w:r>
          </w:p>
          <w:p w14:paraId="6AC5BD9D" w14:textId="77777777" w:rsidR="00B172ED" w:rsidRPr="00B172ED" w:rsidRDefault="00B172ED" w:rsidP="00B172ED">
            <w:pPr>
              <w:widowControl w:val="0"/>
              <w:overflowPunct w:val="0"/>
              <w:autoSpaceDE w:val="0"/>
              <w:autoSpaceDN w:val="0"/>
              <w:adjustRightInd w:val="0"/>
              <w:spacing w:after="0" w:line="240" w:lineRule="auto"/>
              <w:contextualSpacing/>
              <w:jc w:val="both"/>
              <w:textAlignment w:val="baseline"/>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В файлах PDF могут быть созданы закладки по оглавлению и по полному перечню таблиц и рисунков.</w:t>
            </w:r>
          </w:p>
          <w:p w14:paraId="3F080FA5" w14:textId="77777777" w:rsidR="00B172ED" w:rsidRPr="00B172ED" w:rsidRDefault="00B172ED" w:rsidP="00B172ED">
            <w:pPr>
              <w:widowControl w:val="0"/>
              <w:overflowPunct w:val="0"/>
              <w:autoSpaceDE w:val="0"/>
              <w:autoSpaceDN w:val="0"/>
              <w:adjustRightInd w:val="0"/>
              <w:spacing w:after="0" w:line="240" w:lineRule="auto"/>
              <w:contextualSpacing/>
              <w:jc w:val="both"/>
              <w:textAlignment w:val="baseline"/>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Наименование файлов должно быть понятным, соответствовать наименованиям, указанным на титульных листах, в основных надписях (штампах) текстовых и графических документов и составу проектной документации.</w:t>
            </w:r>
          </w:p>
          <w:p w14:paraId="334CFE17" w14:textId="77777777" w:rsidR="00B172ED" w:rsidRPr="00B172ED" w:rsidRDefault="00B172ED" w:rsidP="00B172ED">
            <w:pPr>
              <w:widowControl w:val="0"/>
              <w:overflowPunct w:val="0"/>
              <w:autoSpaceDE w:val="0"/>
              <w:autoSpaceDN w:val="0"/>
              <w:adjustRightInd w:val="0"/>
              <w:spacing w:after="0" w:line="240" w:lineRule="auto"/>
              <w:contextualSpacing/>
              <w:jc w:val="both"/>
              <w:textAlignment w:val="baseline"/>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Состав материалов сформированного электронного документа и форма их предоставления (дизайн книг и чертежей) должны быть такими, чтобы при их распечатке обеспечивалось изготовление полной бумажной копии документа – без каких-либо дополнительных действий со стороны Пользователя.</w:t>
            </w:r>
          </w:p>
          <w:p w14:paraId="2BBC8755" w14:textId="77777777" w:rsidR="00B172ED" w:rsidRPr="00B172ED" w:rsidRDefault="00B172ED" w:rsidP="00B172ED">
            <w:pPr>
              <w:widowControl w:val="0"/>
              <w:overflowPunct w:val="0"/>
              <w:autoSpaceDE w:val="0"/>
              <w:autoSpaceDN w:val="0"/>
              <w:adjustRightInd w:val="0"/>
              <w:spacing w:after="0" w:line="240" w:lineRule="auto"/>
              <w:contextualSpacing/>
              <w:jc w:val="both"/>
              <w:textAlignment w:val="baseline"/>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Графические изображения должны соответствовать оригиналу, как по масштабу, так и по цветовому отображению и должны быть оптимизированы для просмотра. Графическую часть документации дополнительно представить в формате DWG.</w:t>
            </w:r>
          </w:p>
          <w:p w14:paraId="7AA08C96" w14:textId="77777777" w:rsidR="00B172ED" w:rsidRPr="00B172ED" w:rsidRDefault="00B172ED" w:rsidP="00B172ED">
            <w:pPr>
              <w:widowControl w:val="0"/>
              <w:overflowPunct w:val="0"/>
              <w:autoSpaceDE w:val="0"/>
              <w:autoSpaceDN w:val="0"/>
              <w:adjustRightInd w:val="0"/>
              <w:spacing w:after="0" w:line="240" w:lineRule="auto"/>
              <w:contextualSpacing/>
              <w:jc w:val="both"/>
              <w:textAlignment w:val="baseline"/>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Формирование электронных документов локальных сметных расчетов должно осуществляться с использованием форматов XLS, XLSX, PDF.</w:t>
            </w:r>
          </w:p>
          <w:p w14:paraId="7C3E45FB" w14:textId="77777777" w:rsidR="00B172ED" w:rsidRPr="00B172ED" w:rsidRDefault="00B172ED" w:rsidP="00B172ED">
            <w:pPr>
              <w:spacing w:after="0" w:line="240" w:lineRule="auto"/>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Представление материалов электронных документов проектной документации в иных форматах не допускается.</w:t>
            </w:r>
          </w:p>
        </w:tc>
      </w:tr>
      <w:tr w:rsidR="00B172ED" w:rsidRPr="00B172ED" w14:paraId="2A3778C1" w14:textId="77777777" w:rsidTr="00CB5FC6">
        <w:trPr>
          <w:trHeight w:val="742"/>
        </w:trPr>
        <w:tc>
          <w:tcPr>
            <w:tcW w:w="851" w:type="dxa"/>
          </w:tcPr>
          <w:p w14:paraId="023FCB18" w14:textId="77777777" w:rsidR="00B172ED" w:rsidRPr="00B172ED" w:rsidRDefault="00B172ED" w:rsidP="00B172ED">
            <w:pPr>
              <w:spacing w:after="0" w:line="240" w:lineRule="auto"/>
              <w:contextualSpacing/>
              <w:jc w:val="both"/>
              <w:rPr>
                <w:rFonts w:ascii="Times New Roman" w:eastAsia="Calibri" w:hAnsi="Times New Roman" w:cs="Times New Roman"/>
                <w:bCs/>
                <w:sz w:val="28"/>
                <w:szCs w:val="28"/>
                <w:lang w:eastAsia="ru-RU"/>
              </w:rPr>
            </w:pPr>
            <w:r w:rsidRPr="00B172ED">
              <w:rPr>
                <w:rFonts w:ascii="Times New Roman" w:eastAsia="Calibri" w:hAnsi="Times New Roman" w:cs="Times New Roman"/>
                <w:bCs/>
                <w:sz w:val="28"/>
                <w:szCs w:val="28"/>
                <w:lang w:eastAsia="ru-RU"/>
              </w:rPr>
              <w:lastRenderedPageBreak/>
              <w:t>3.5</w:t>
            </w:r>
          </w:p>
        </w:tc>
        <w:tc>
          <w:tcPr>
            <w:tcW w:w="3544" w:type="dxa"/>
          </w:tcPr>
          <w:p w14:paraId="645EFFCE" w14:textId="77777777" w:rsidR="00B172ED" w:rsidRPr="00B172ED" w:rsidRDefault="00B172ED" w:rsidP="00B172ED">
            <w:pPr>
              <w:spacing w:after="0" w:line="240" w:lineRule="auto"/>
              <w:contextualSpacing/>
              <w:jc w:val="both"/>
              <w:rPr>
                <w:rFonts w:ascii="Times New Roman" w:eastAsia="Calibri" w:hAnsi="Times New Roman" w:cs="Times New Roman"/>
                <w:bCs/>
                <w:sz w:val="28"/>
                <w:szCs w:val="28"/>
                <w:lang w:eastAsia="ru-RU"/>
              </w:rPr>
            </w:pPr>
            <w:r w:rsidRPr="00B172ED">
              <w:rPr>
                <w:rFonts w:ascii="Times New Roman" w:eastAsia="Calibri" w:hAnsi="Times New Roman" w:cs="Times New Roman"/>
                <w:sz w:val="28"/>
                <w:szCs w:val="28"/>
                <w:lang w:eastAsia="ru-RU"/>
              </w:rPr>
              <w:t>Авторский надзор при проведении реставрационных работ</w:t>
            </w:r>
          </w:p>
        </w:tc>
        <w:tc>
          <w:tcPr>
            <w:tcW w:w="5812" w:type="dxa"/>
          </w:tcPr>
          <w:p w14:paraId="2B88627F" w14:textId="77777777" w:rsidR="00B172ED" w:rsidRPr="00B172ED" w:rsidRDefault="00B172ED" w:rsidP="00B172ED">
            <w:pPr>
              <w:tabs>
                <w:tab w:val="left" w:pos="240"/>
                <w:tab w:val="left" w:pos="459"/>
              </w:tabs>
              <w:spacing w:after="0" w:line="240" w:lineRule="auto"/>
              <w:ind w:left="34"/>
              <w:contextualSpacing/>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 xml:space="preserve">Авторский надзор осуществляется по отдельному договору.  </w:t>
            </w:r>
          </w:p>
        </w:tc>
      </w:tr>
    </w:tbl>
    <w:p w14:paraId="2D205D0E" w14:textId="77777777" w:rsidR="00B172ED" w:rsidRPr="00B172ED" w:rsidRDefault="00B172ED" w:rsidP="00B172ED">
      <w:pPr>
        <w:spacing w:after="0" w:line="240" w:lineRule="auto"/>
        <w:ind w:firstLine="570"/>
        <w:contextualSpacing/>
        <w:jc w:val="center"/>
        <w:rPr>
          <w:rFonts w:ascii="Times New Roman" w:eastAsia="Calibri" w:hAnsi="Times New Roman" w:cs="Times New Roman"/>
          <w:b/>
          <w:color w:val="0000FF"/>
          <w:sz w:val="28"/>
          <w:szCs w:val="28"/>
          <w:lang w:eastAsia="ru-RU"/>
        </w:rPr>
      </w:pPr>
    </w:p>
    <w:p w14:paraId="4D9EACDD" w14:textId="77777777" w:rsidR="00B172ED" w:rsidRPr="00B172ED" w:rsidRDefault="00B172ED" w:rsidP="00B172ED">
      <w:pPr>
        <w:tabs>
          <w:tab w:val="left" w:pos="4002"/>
        </w:tabs>
        <w:spacing w:after="0" w:line="240" w:lineRule="auto"/>
        <w:jc w:val="right"/>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Приложение № 1 к Техническому заданию</w:t>
      </w:r>
    </w:p>
    <w:p w14:paraId="5B5A7EC3" w14:textId="77777777" w:rsidR="00B172ED" w:rsidRPr="00B172ED" w:rsidRDefault="00B172ED" w:rsidP="00B172ED">
      <w:pPr>
        <w:tabs>
          <w:tab w:val="left" w:pos="4002"/>
        </w:tabs>
        <w:spacing w:after="0" w:line="240" w:lineRule="auto"/>
        <w:jc w:val="both"/>
        <w:rPr>
          <w:rFonts w:ascii="Times New Roman" w:eastAsia="Calibri" w:hAnsi="Times New Roman" w:cs="Times New Roman"/>
          <w:sz w:val="28"/>
          <w:szCs w:val="28"/>
          <w:lang w:eastAsia="ru-RU"/>
        </w:rPr>
      </w:pPr>
    </w:p>
    <w:p w14:paraId="39BDEEEF" w14:textId="77777777" w:rsidR="00B172ED" w:rsidRPr="00B172ED" w:rsidRDefault="00B172ED" w:rsidP="00B172ED">
      <w:pPr>
        <w:tabs>
          <w:tab w:val="left" w:pos="4002"/>
        </w:tabs>
        <w:spacing w:after="0" w:line="240" w:lineRule="auto"/>
        <w:jc w:val="center"/>
        <w:rPr>
          <w:rFonts w:ascii="Times New Roman" w:eastAsia="Calibri" w:hAnsi="Times New Roman" w:cs="Times New Roman"/>
          <w:b/>
          <w:sz w:val="28"/>
          <w:szCs w:val="28"/>
          <w:lang w:eastAsia="ru-RU"/>
        </w:rPr>
      </w:pPr>
      <w:r w:rsidRPr="00B172ED">
        <w:rPr>
          <w:rFonts w:ascii="Times New Roman" w:eastAsia="Calibri" w:hAnsi="Times New Roman" w:cs="Times New Roman"/>
          <w:b/>
          <w:sz w:val="28"/>
          <w:szCs w:val="28"/>
          <w:lang w:eastAsia="ru-RU"/>
        </w:rPr>
        <w:t>Требования к содержанию технического задания</w:t>
      </w:r>
    </w:p>
    <w:p w14:paraId="46841679" w14:textId="77777777" w:rsidR="00B172ED" w:rsidRPr="00B172ED" w:rsidRDefault="00B172ED" w:rsidP="00B172ED">
      <w:pPr>
        <w:tabs>
          <w:tab w:val="left" w:pos="4002"/>
        </w:tabs>
        <w:spacing w:after="0" w:line="240" w:lineRule="auto"/>
        <w:jc w:val="center"/>
        <w:rPr>
          <w:rFonts w:ascii="Times New Roman" w:eastAsia="Calibri" w:hAnsi="Times New Roman" w:cs="Times New Roman"/>
          <w:b/>
          <w:sz w:val="28"/>
          <w:szCs w:val="28"/>
          <w:lang w:eastAsia="ru-RU"/>
        </w:rPr>
      </w:pPr>
      <w:r w:rsidRPr="00B172ED">
        <w:rPr>
          <w:rFonts w:ascii="Times New Roman" w:eastAsia="Calibri" w:hAnsi="Times New Roman" w:cs="Times New Roman"/>
          <w:b/>
          <w:sz w:val="28"/>
          <w:szCs w:val="28"/>
          <w:lang w:eastAsia="ru-RU"/>
        </w:rPr>
        <w:t>к закупочной процедуре на выполнение подрядных работ</w:t>
      </w:r>
    </w:p>
    <w:p w14:paraId="545EFD04" w14:textId="77777777" w:rsidR="00B172ED" w:rsidRPr="00B172ED" w:rsidRDefault="00B172ED" w:rsidP="00B172ED">
      <w:pPr>
        <w:tabs>
          <w:tab w:val="left" w:pos="4002"/>
        </w:tabs>
        <w:spacing w:after="0" w:line="240" w:lineRule="auto"/>
        <w:jc w:val="center"/>
        <w:rPr>
          <w:rFonts w:ascii="Times New Roman" w:eastAsia="Calibri" w:hAnsi="Times New Roman" w:cs="Times New Roman"/>
          <w:b/>
          <w:sz w:val="28"/>
          <w:szCs w:val="28"/>
          <w:lang w:eastAsia="ru-RU"/>
        </w:rPr>
      </w:pPr>
    </w:p>
    <w:tbl>
      <w:tblPr>
        <w:tblW w:w="10065" w:type="dxa"/>
        <w:tblInd w:w="-5"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709"/>
        <w:gridCol w:w="2301"/>
        <w:gridCol w:w="7055"/>
      </w:tblGrid>
      <w:tr w:rsidR="00B172ED" w:rsidRPr="00B172ED" w14:paraId="769043D7" w14:textId="77777777" w:rsidTr="00CB5FC6">
        <w:trPr>
          <w:trHeight w:val="23"/>
          <w:tblHeader/>
        </w:trPr>
        <w:tc>
          <w:tcPr>
            <w:tcW w:w="709" w:type="dxa"/>
            <w:tcBorders>
              <w:top w:val="single" w:sz="4" w:space="0" w:color="auto"/>
              <w:bottom w:val="single" w:sz="4" w:space="0" w:color="auto"/>
              <w:right w:val="single" w:sz="4" w:space="0" w:color="auto"/>
            </w:tcBorders>
            <w:vAlign w:val="center"/>
          </w:tcPr>
          <w:p w14:paraId="5B1D7338" w14:textId="77777777" w:rsidR="00B172ED" w:rsidRPr="00B172ED" w:rsidRDefault="00B172ED" w:rsidP="00B172ED">
            <w:pPr>
              <w:spacing w:after="0" w:line="240" w:lineRule="auto"/>
              <w:jc w:val="center"/>
              <w:rPr>
                <w:rFonts w:ascii="Times New Roman" w:eastAsia="Calibri" w:hAnsi="Times New Roman" w:cs="Times New Roman"/>
                <w:b/>
                <w:bCs/>
                <w:sz w:val="28"/>
                <w:szCs w:val="28"/>
                <w:lang w:eastAsia="ru-RU"/>
              </w:rPr>
            </w:pPr>
            <w:r w:rsidRPr="00B172ED">
              <w:rPr>
                <w:rFonts w:ascii="Times New Roman" w:eastAsia="Calibri" w:hAnsi="Times New Roman" w:cs="Times New Roman"/>
                <w:b/>
                <w:bCs/>
                <w:sz w:val="28"/>
                <w:szCs w:val="28"/>
                <w:lang w:eastAsia="ru-RU"/>
              </w:rPr>
              <w:t>№</w:t>
            </w:r>
          </w:p>
          <w:p w14:paraId="13DA1359" w14:textId="77777777" w:rsidR="00B172ED" w:rsidRPr="00B172ED" w:rsidRDefault="00B172ED" w:rsidP="00B172ED">
            <w:pPr>
              <w:spacing w:after="0" w:line="240" w:lineRule="auto"/>
              <w:jc w:val="center"/>
              <w:rPr>
                <w:rFonts w:ascii="Times New Roman" w:eastAsia="Calibri" w:hAnsi="Times New Roman" w:cs="Times New Roman"/>
                <w:b/>
                <w:bCs/>
                <w:sz w:val="28"/>
                <w:szCs w:val="28"/>
                <w:lang w:eastAsia="ru-RU"/>
              </w:rPr>
            </w:pPr>
            <w:r w:rsidRPr="00B172ED">
              <w:rPr>
                <w:rFonts w:ascii="Times New Roman" w:eastAsia="Calibri" w:hAnsi="Times New Roman" w:cs="Times New Roman"/>
                <w:b/>
                <w:bCs/>
                <w:sz w:val="28"/>
                <w:szCs w:val="28"/>
                <w:lang w:eastAsia="ru-RU"/>
              </w:rPr>
              <w:t>п/п</w:t>
            </w:r>
          </w:p>
        </w:tc>
        <w:tc>
          <w:tcPr>
            <w:tcW w:w="2301" w:type="dxa"/>
            <w:tcBorders>
              <w:top w:val="single" w:sz="4" w:space="0" w:color="auto"/>
              <w:left w:val="single" w:sz="4" w:space="0" w:color="auto"/>
              <w:bottom w:val="single" w:sz="4" w:space="0" w:color="auto"/>
              <w:right w:val="single" w:sz="4" w:space="0" w:color="auto"/>
            </w:tcBorders>
            <w:vAlign w:val="center"/>
          </w:tcPr>
          <w:p w14:paraId="3024F54E" w14:textId="77777777" w:rsidR="00B172ED" w:rsidRPr="00B172ED" w:rsidRDefault="00B172ED" w:rsidP="00B172ED">
            <w:pPr>
              <w:spacing w:after="0" w:line="240" w:lineRule="auto"/>
              <w:jc w:val="center"/>
              <w:rPr>
                <w:rFonts w:ascii="Times New Roman" w:eastAsia="Calibri" w:hAnsi="Times New Roman" w:cs="Times New Roman"/>
                <w:b/>
                <w:bCs/>
                <w:sz w:val="28"/>
                <w:szCs w:val="28"/>
                <w:lang w:eastAsia="ru-RU"/>
              </w:rPr>
            </w:pPr>
            <w:r w:rsidRPr="00B172ED">
              <w:rPr>
                <w:rFonts w:ascii="Times New Roman" w:eastAsia="Calibri" w:hAnsi="Times New Roman" w:cs="Times New Roman"/>
                <w:b/>
                <w:bCs/>
                <w:sz w:val="28"/>
                <w:szCs w:val="28"/>
                <w:lang w:eastAsia="ru-RU"/>
              </w:rPr>
              <w:t>Наименование</w:t>
            </w:r>
          </w:p>
        </w:tc>
        <w:tc>
          <w:tcPr>
            <w:tcW w:w="7055" w:type="dxa"/>
            <w:tcBorders>
              <w:top w:val="single" w:sz="4" w:space="0" w:color="auto"/>
              <w:left w:val="single" w:sz="4" w:space="0" w:color="auto"/>
              <w:bottom w:val="single" w:sz="4" w:space="0" w:color="auto"/>
            </w:tcBorders>
            <w:vAlign w:val="center"/>
          </w:tcPr>
          <w:p w14:paraId="14E37F1D" w14:textId="77777777" w:rsidR="00B172ED" w:rsidRPr="00B172ED" w:rsidRDefault="00B172ED" w:rsidP="00B172ED">
            <w:pPr>
              <w:spacing w:after="0" w:line="240" w:lineRule="auto"/>
              <w:jc w:val="center"/>
              <w:rPr>
                <w:rFonts w:ascii="Times New Roman" w:eastAsia="Calibri" w:hAnsi="Times New Roman" w:cs="Times New Roman"/>
                <w:b/>
                <w:bCs/>
                <w:sz w:val="28"/>
                <w:szCs w:val="28"/>
                <w:lang w:eastAsia="ru-RU"/>
              </w:rPr>
            </w:pPr>
            <w:r w:rsidRPr="00B172ED">
              <w:rPr>
                <w:rFonts w:ascii="Times New Roman" w:eastAsia="Calibri" w:hAnsi="Times New Roman" w:cs="Times New Roman"/>
                <w:b/>
                <w:bCs/>
                <w:sz w:val="28"/>
                <w:szCs w:val="28"/>
                <w:lang w:eastAsia="ru-RU"/>
              </w:rPr>
              <w:t>Содержание</w:t>
            </w:r>
          </w:p>
        </w:tc>
      </w:tr>
      <w:tr w:rsidR="00B172ED" w:rsidRPr="00B172ED" w14:paraId="4B7EC5BA" w14:textId="77777777" w:rsidTr="00CB5FC6">
        <w:trPr>
          <w:trHeight w:val="23"/>
          <w:tblHeader/>
        </w:trPr>
        <w:tc>
          <w:tcPr>
            <w:tcW w:w="709" w:type="dxa"/>
            <w:tcBorders>
              <w:top w:val="single" w:sz="4" w:space="0" w:color="auto"/>
              <w:bottom w:val="single" w:sz="4" w:space="0" w:color="auto"/>
              <w:right w:val="single" w:sz="4" w:space="0" w:color="auto"/>
            </w:tcBorders>
          </w:tcPr>
          <w:p w14:paraId="178773D0" w14:textId="77777777" w:rsidR="00B172ED" w:rsidRPr="00B172ED" w:rsidRDefault="00B172ED" w:rsidP="00B172ED">
            <w:pPr>
              <w:spacing w:after="0" w:line="240" w:lineRule="auto"/>
              <w:jc w:val="center"/>
              <w:rPr>
                <w:rFonts w:ascii="Times New Roman" w:eastAsia="Calibri" w:hAnsi="Times New Roman" w:cs="Times New Roman"/>
                <w:bCs/>
                <w:sz w:val="28"/>
                <w:szCs w:val="28"/>
                <w:lang w:eastAsia="ru-RU"/>
              </w:rPr>
            </w:pPr>
            <w:r w:rsidRPr="00B172ED">
              <w:rPr>
                <w:rFonts w:ascii="Times New Roman" w:eastAsia="Calibri" w:hAnsi="Times New Roman" w:cs="Times New Roman"/>
                <w:bCs/>
                <w:sz w:val="28"/>
                <w:szCs w:val="28"/>
                <w:lang w:eastAsia="ru-RU"/>
              </w:rPr>
              <w:t>1</w:t>
            </w:r>
          </w:p>
        </w:tc>
        <w:tc>
          <w:tcPr>
            <w:tcW w:w="2301" w:type="dxa"/>
            <w:tcBorders>
              <w:top w:val="single" w:sz="4" w:space="0" w:color="auto"/>
              <w:left w:val="single" w:sz="4" w:space="0" w:color="auto"/>
              <w:bottom w:val="single" w:sz="4" w:space="0" w:color="auto"/>
              <w:right w:val="single" w:sz="4" w:space="0" w:color="auto"/>
            </w:tcBorders>
          </w:tcPr>
          <w:p w14:paraId="4272AAD5" w14:textId="77777777" w:rsidR="00B172ED" w:rsidRPr="00B172ED" w:rsidRDefault="00B172ED" w:rsidP="00B172ED">
            <w:pPr>
              <w:spacing w:after="0" w:line="240" w:lineRule="auto"/>
              <w:jc w:val="center"/>
              <w:rPr>
                <w:rFonts w:ascii="Times New Roman" w:eastAsia="Calibri" w:hAnsi="Times New Roman" w:cs="Times New Roman"/>
                <w:bCs/>
                <w:sz w:val="28"/>
                <w:szCs w:val="28"/>
                <w:lang w:eastAsia="ru-RU"/>
              </w:rPr>
            </w:pPr>
            <w:r w:rsidRPr="00B172ED">
              <w:rPr>
                <w:rFonts w:ascii="Times New Roman" w:eastAsia="Calibri" w:hAnsi="Times New Roman" w:cs="Times New Roman"/>
                <w:bCs/>
                <w:sz w:val="28"/>
                <w:szCs w:val="28"/>
                <w:lang w:eastAsia="ru-RU"/>
              </w:rPr>
              <w:t>2</w:t>
            </w:r>
          </w:p>
        </w:tc>
        <w:tc>
          <w:tcPr>
            <w:tcW w:w="7055" w:type="dxa"/>
            <w:tcBorders>
              <w:top w:val="single" w:sz="4" w:space="0" w:color="auto"/>
              <w:left w:val="single" w:sz="4" w:space="0" w:color="auto"/>
              <w:bottom w:val="single" w:sz="4" w:space="0" w:color="auto"/>
            </w:tcBorders>
          </w:tcPr>
          <w:p w14:paraId="44109707" w14:textId="77777777" w:rsidR="00B172ED" w:rsidRPr="00B172ED" w:rsidRDefault="00B172ED" w:rsidP="00B172ED">
            <w:pPr>
              <w:spacing w:after="0" w:line="240" w:lineRule="auto"/>
              <w:jc w:val="center"/>
              <w:rPr>
                <w:rFonts w:ascii="Times New Roman" w:eastAsia="Calibri" w:hAnsi="Times New Roman" w:cs="Times New Roman"/>
                <w:bCs/>
                <w:sz w:val="28"/>
                <w:szCs w:val="28"/>
                <w:lang w:eastAsia="ru-RU"/>
              </w:rPr>
            </w:pPr>
            <w:r w:rsidRPr="00B172ED">
              <w:rPr>
                <w:rFonts w:ascii="Times New Roman" w:eastAsia="Calibri" w:hAnsi="Times New Roman" w:cs="Times New Roman"/>
                <w:bCs/>
                <w:sz w:val="28"/>
                <w:szCs w:val="28"/>
                <w:lang w:eastAsia="ru-RU"/>
              </w:rPr>
              <w:t>3</w:t>
            </w:r>
          </w:p>
        </w:tc>
      </w:tr>
      <w:tr w:rsidR="00B172ED" w:rsidRPr="00B172ED" w14:paraId="11CBBE47" w14:textId="77777777" w:rsidTr="00CB5FC6">
        <w:trPr>
          <w:trHeight w:val="23"/>
        </w:trPr>
        <w:tc>
          <w:tcPr>
            <w:tcW w:w="709" w:type="dxa"/>
            <w:tcBorders>
              <w:top w:val="single" w:sz="4" w:space="0" w:color="auto"/>
              <w:bottom w:val="single" w:sz="4" w:space="0" w:color="auto"/>
              <w:right w:val="single" w:sz="4" w:space="0" w:color="auto"/>
            </w:tcBorders>
          </w:tcPr>
          <w:p w14:paraId="597456C5" w14:textId="77777777" w:rsidR="00B172ED" w:rsidRPr="00B172ED" w:rsidRDefault="00B172ED" w:rsidP="00B172ED">
            <w:pPr>
              <w:spacing w:after="0" w:line="240" w:lineRule="auto"/>
              <w:jc w:val="center"/>
              <w:rPr>
                <w:rFonts w:ascii="Times New Roman" w:eastAsia="Calibri" w:hAnsi="Times New Roman" w:cs="Times New Roman"/>
                <w:bCs/>
                <w:sz w:val="28"/>
                <w:szCs w:val="28"/>
                <w:lang w:val="en-US" w:eastAsia="ru-RU"/>
              </w:rPr>
            </w:pPr>
            <w:r w:rsidRPr="00B172ED">
              <w:rPr>
                <w:rFonts w:ascii="Times New Roman" w:eastAsia="Calibri" w:hAnsi="Times New Roman" w:cs="Times New Roman"/>
                <w:bCs/>
                <w:sz w:val="28"/>
                <w:szCs w:val="28"/>
                <w:lang w:val="en-US" w:eastAsia="ru-RU"/>
              </w:rPr>
              <w:t>I.</w:t>
            </w:r>
          </w:p>
        </w:tc>
        <w:tc>
          <w:tcPr>
            <w:tcW w:w="9356" w:type="dxa"/>
            <w:gridSpan w:val="2"/>
            <w:tcBorders>
              <w:top w:val="single" w:sz="4" w:space="0" w:color="auto"/>
              <w:left w:val="single" w:sz="4" w:space="0" w:color="auto"/>
              <w:bottom w:val="single" w:sz="4" w:space="0" w:color="auto"/>
            </w:tcBorders>
          </w:tcPr>
          <w:p w14:paraId="5F31BA7A" w14:textId="77777777" w:rsidR="00B172ED" w:rsidRPr="00B172ED" w:rsidRDefault="00B172ED" w:rsidP="00B172ED">
            <w:pPr>
              <w:spacing w:after="0" w:line="240" w:lineRule="auto"/>
              <w:jc w:val="center"/>
              <w:rPr>
                <w:rFonts w:ascii="Times New Roman" w:eastAsia="Calibri" w:hAnsi="Times New Roman" w:cs="Times New Roman"/>
                <w:b/>
                <w:bCs/>
                <w:sz w:val="28"/>
                <w:szCs w:val="28"/>
                <w:lang w:eastAsia="ru-RU"/>
              </w:rPr>
            </w:pPr>
            <w:r w:rsidRPr="00B172ED">
              <w:rPr>
                <w:rFonts w:ascii="Times New Roman" w:eastAsia="Calibri" w:hAnsi="Times New Roman" w:cs="Times New Roman"/>
                <w:b/>
                <w:bCs/>
                <w:sz w:val="28"/>
                <w:szCs w:val="28"/>
                <w:lang w:eastAsia="ru-RU"/>
              </w:rPr>
              <w:t xml:space="preserve">Основные требования </w:t>
            </w:r>
          </w:p>
        </w:tc>
      </w:tr>
      <w:tr w:rsidR="00B172ED" w:rsidRPr="00B172ED" w14:paraId="7A0B237A" w14:textId="77777777" w:rsidTr="00CB5FC6">
        <w:trPr>
          <w:trHeight w:val="23"/>
        </w:trPr>
        <w:tc>
          <w:tcPr>
            <w:tcW w:w="709" w:type="dxa"/>
            <w:tcBorders>
              <w:top w:val="single" w:sz="4" w:space="0" w:color="auto"/>
              <w:bottom w:val="single" w:sz="4" w:space="0" w:color="auto"/>
              <w:right w:val="single" w:sz="4" w:space="0" w:color="auto"/>
            </w:tcBorders>
          </w:tcPr>
          <w:p w14:paraId="504F691B" w14:textId="77777777" w:rsidR="00B172ED" w:rsidRPr="00B172ED" w:rsidRDefault="00B172ED" w:rsidP="00B172ED">
            <w:pPr>
              <w:spacing w:after="0" w:line="240" w:lineRule="auto"/>
              <w:jc w:val="center"/>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3.5</w:t>
            </w:r>
          </w:p>
        </w:tc>
        <w:tc>
          <w:tcPr>
            <w:tcW w:w="2301" w:type="dxa"/>
            <w:tcBorders>
              <w:top w:val="single" w:sz="4" w:space="0" w:color="auto"/>
              <w:left w:val="single" w:sz="4" w:space="0" w:color="auto"/>
              <w:bottom w:val="single" w:sz="4" w:space="0" w:color="auto"/>
              <w:right w:val="single" w:sz="4" w:space="0" w:color="auto"/>
            </w:tcBorders>
          </w:tcPr>
          <w:p w14:paraId="11801D4F" w14:textId="77777777" w:rsidR="00B172ED" w:rsidRPr="00B172ED" w:rsidRDefault="00B172ED" w:rsidP="00B172ED">
            <w:pPr>
              <w:spacing w:after="0" w:line="240" w:lineRule="auto"/>
              <w:ind w:right="261"/>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Подготовка технического задания к закупочной процедуре на выполнение подрядных работ</w:t>
            </w:r>
          </w:p>
        </w:tc>
        <w:tc>
          <w:tcPr>
            <w:tcW w:w="7055" w:type="dxa"/>
            <w:tcBorders>
              <w:top w:val="single" w:sz="4" w:space="0" w:color="auto"/>
              <w:left w:val="single" w:sz="4" w:space="0" w:color="auto"/>
              <w:bottom w:val="single" w:sz="4" w:space="0" w:color="auto"/>
            </w:tcBorders>
          </w:tcPr>
          <w:p w14:paraId="7AF113C5" w14:textId="77777777" w:rsidR="00B172ED" w:rsidRPr="00B172ED" w:rsidRDefault="00B172ED" w:rsidP="00B172ED">
            <w:pPr>
              <w:spacing w:after="0" w:line="240" w:lineRule="auto"/>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 xml:space="preserve">  Проектировщик обязан после получения заключения экспертизы подготовить и сдать Заказчику по акту техническое задание на выполнение подрядных работ.</w:t>
            </w:r>
          </w:p>
          <w:p w14:paraId="0D9075FD" w14:textId="77777777" w:rsidR="00B172ED" w:rsidRPr="00B172ED" w:rsidRDefault="00B172ED" w:rsidP="00B172ED">
            <w:pPr>
              <w:tabs>
                <w:tab w:val="left" w:pos="397"/>
              </w:tabs>
              <w:spacing w:after="0" w:line="240" w:lineRule="auto"/>
              <w:jc w:val="both"/>
              <w:rPr>
                <w:rFonts w:ascii="Times New Roman" w:eastAsia="Calibri" w:hAnsi="Times New Roman" w:cs="Times New Roman"/>
                <w:sz w:val="28"/>
                <w:szCs w:val="28"/>
                <w:lang w:eastAsia="ru-RU"/>
              </w:rPr>
            </w:pPr>
          </w:p>
        </w:tc>
      </w:tr>
      <w:tr w:rsidR="00B172ED" w:rsidRPr="00B172ED" w14:paraId="2C75940D" w14:textId="77777777" w:rsidTr="00CB5FC6">
        <w:trPr>
          <w:trHeight w:val="23"/>
        </w:trPr>
        <w:tc>
          <w:tcPr>
            <w:tcW w:w="709" w:type="dxa"/>
            <w:tcBorders>
              <w:top w:val="single" w:sz="4" w:space="0" w:color="auto"/>
              <w:bottom w:val="single" w:sz="4" w:space="0" w:color="auto"/>
              <w:right w:val="single" w:sz="4" w:space="0" w:color="auto"/>
            </w:tcBorders>
          </w:tcPr>
          <w:p w14:paraId="185D04D8" w14:textId="77777777" w:rsidR="00B172ED" w:rsidRPr="00B172ED" w:rsidRDefault="00B172ED" w:rsidP="00B172ED">
            <w:pPr>
              <w:spacing w:after="0" w:line="240" w:lineRule="auto"/>
              <w:jc w:val="center"/>
              <w:rPr>
                <w:rFonts w:ascii="Times New Roman" w:eastAsia="Calibri" w:hAnsi="Times New Roman" w:cs="Times New Roman"/>
                <w:bCs/>
                <w:sz w:val="28"/>
                <w:szCs w:val="28"/>
                <w:lang w:eastAsia="ru-RU"/>
              </w:rPr>
            </w:pPr>
            <w:r w:rsidRPr="00B172ED">
              <w:rPr>
                <w:rFonts w:ascii="Times New Roman" w:eastAsia="Calibri" w:hAnsi="Times New Roman" w:cs="Times New Roman"/>
                <w:bCs/>
                <w:sz w:val="28"/>
                <w:szCs w:val="28"/>
                <w:lang w:eastAsia="ru-RU"/>
              </w:rPr>
              <w:t>3.5.1</w:t>
            </w:r>
          </w:p>
        </w:tc>
        <w:tc>
          <w:tcPr>
            <w:tcW w:w="2301" w:type="dxa"/>
            <w:tcBorders>
              <w:top w:val="single" w:sz="4" w:space="0" w:color="auto"/>
              <w:left w:val="single" w:sz="4" w:space="0" w:color="auto"/>
              <w:bottom w:val="single" w:sz="4" w:space="0" w:color="auto"/>
              <w:right w:val="single" w:sz="4" w:space="0" w:color="auto"/>
            </w:tcBorders>
          </w:tcPr>
          <w:p w14:paraId="438FA052" w14:textId="77777777" w:rsidR="00B172ED" w:rsidRPr="00B172ED" w:rsidRDefault="00B172ED" w:rsidP="00B172ED">
            <w:pPr>
              <w:spacing w:after="0" w:line="240" w:lineRule="auto"/>
              <w:ind w:right="261"/>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Требования к описанию проектных решений по объекту</w:t>
            </w:r>
          </w:p>
        </w:tc>
        <w:tc>
          <w:tcPr>
            <w:tcW w:w="7055" w:type="dxa"/>
            <w:tcBorders>
              <w:top w:val="single" w:sz="4" w:space="0" w:color="auto"/>
              <w:left w:val="single" w:sz="4" w:space="0" w:color="auto"/>
              <w:bottom w:val="single" w:sz="4" w:space="0" w:color="auto"/>
            </w:tcBorders>
          </w:tcPr>
          <w:p w14:paraId="7806390F" w14:textId="77777777" w:rsidR="00B172ED" w:rsidRPr="00B172ED" w:rsidRDefault="00B172ED" w:rsidP="00B172ED">
            <w:pPr>
              <w:widowControl w:val="0"/>
              <w:tabs>
                <w:tab w:val="left" w:pos="401"/>
              </w:tabs>
              <w:autoSpaceDE w:val="0"/>
              <w:autoSpaceDN w:val="0"/>
              <w:adjustRightInd w:val="0"/>
              <w:spacing w:after="0" w:line="240" w:lineRule="auto"/>
              <w:ind w:left="17"/>
              <w:contextualSpacing/>
              <w:jc w:val="both"/>
              <w:rPr>
                <w:rFonts w:ascii="Times New Roman" w:eastAsia="Calibri" w:hAnsi="Times New Roman" w:cs="Times New Roman"/>
                <w:sz w:val="28"/>
                <w:szCs w:val="28"/>
              </w:rPr>
            </w:pPr>
            <w:r w:rsidRPr="00B172ED">
              <w:rPr>
                <w:rFonts w:ascii="Times New Roman" w:eastAsia="Calibri" w:hAnsi="Times New Roman" w:cs="Times New Roman"/>
                <w:sz w:val="28"/>
                <w:szCs w:val="28"/>
              </w:rPr>
              <w:t xml:space="preserve"> Техническое задание к закупочной процедуре на выполнение подрядных работ должно содержать:</w:t>
            </w:r>
          </w:p>
          <w:p w14:paraId="21C7FB66" w14:textId="77777777" w:rsidR="00B172ED" w:rsidRPr="00B172ED" w:rsidRDefault="00B172ED" w:rsidP="00B172ED">
            <w:pPr>
              <w:widowControl w:val="0"/>
              <w:tabs>
                <w:tab w:val="left" w:pos="401"/>
              </w:tabs>
              <w:autoSpaceDE w:val="0"/>
              <w:autoSpaceDN w:val="0"/>
              <w:adjustRightInd w:val="0"/>
              <w:spacing w:after="0" w:line="240" w:lineRule="auto"/>
              <w:ind w:left="17"/>
              <w:contextualSpacing/>
              <w:jc w:val="both"/>
              <w:rPr>
                <w:rFonts w:ascii="Times New Roman" w:eastAsia="Calibri" w:hAnsi="Times New Roman" w:cs="Times New Roman"/>
                <w:sz w:val="28"/>
                <w:szCs w:val="28"/>
              </w:rPr>
            </w:pPr>
            <w:r w:rsidRPr="00B172ED">
              <w:rPr>
                <w:rFonts w:ascii="Times New Roman" w:eastAsia="Calibri" w:hAnsi="Times New Roman" w:cs="Times New Roman"/>
                <w:sz w:val="28"/>
                <w:szCs w:val="28"/>
              </w:rPr>
              <w:t xml:space="preserve">  1. Краткие сведения о месте расположения объекта, основные технико-экономические показатели.</w:t>
            </w:r>
          </w:p>
          <w:p w14:paraId="100430C7" w14:textId="77777777" w:rsidR="00B172ED" w:rsidRPr="00B172ED" w:rsidRDefault="00B172ED" w:rsidP="00B172ED">
            <w:pPr>
              <w:widowControl w:val="0"/>
              <w:tabs>
                <w:tab w:val="left" w:pos="401"/>
              </w:tabs>
              <w:autoSpaceDE w:val="0"/>
              <w:autoSpaceDN w:val="0"/>
              <w:adjustRightInd w:val="0"/>
              <w:spacing w:after="0" w:line="240" w:lineRule="auto"/>
              <w:ind w:left="17"/>
              <w:contextualSpacing/>
              <w:jc w:val="both"/>
              <w:rPr>
                <w:rFonts w:ascii="Times New Roman" w:eastAsia="Calibri" w:hAnsi="Times New Roman" w:cs="Times New Roman"/>
                <w:sz w:val="28"/>
                <w:szCs w:val="28"/>
              </w:rPr>
            </w:pPr>
            <w:r w:rsidRPr="00B172ED">
              <w:rPr>
                <w:rFonts w:ascii="Times New Roman" w:eastAsia="Calibri" w:hAnsi="Times New Roman" w:cs="Times New Roman"/>
                <w:sz w:val="28"/>
                <w:szCs w:val="28"/>
              </w:rPr>
              <w:t xml:space="preserve">  2. Краткие сведения о генеральном плане и предусмотренных проектом решениях по благоустройству территории.</w:t>
            </w:r>
          </w:p>
          <w:p w14:paraId="0BD00907" w14:textId="77777777" w:rsidR="00B172ED" w:rsidRPr="00B172ED" w:rsidRDefault="00B172ED" w:rsidP="00B172ED">
            <w:pPr>
              <w:widowControl w:val="0"/>
              <w:tabs>
                <w:tab w:val="left" w:pos="401"/>
              </w:tabs>
              <w:autoSpaceDE w:val="0"/>
              <w:autoSpaceDN w:val="0"/>
              <w:adjustRightInd w:val="0"/>
              <w:spacing w:after="0" w:line="240" w:lineRule="auto"/>
              <w:ind w:left="17"/>
              <w:contextualSpacing/>
              <w:jc w:val="both"/>
              <w:rPr>
                <w:rFonts w:ascii="Times New Roman" w:eastAsia="Calibri" w:hAnsi="Times New Roman" w:cs="Times New Roman"/>
                <w:sz w:val="28"/>
                <w:szCs w:val="28"/>
              </w:rPr>
            </w:pPr>
            <w:r w:rsidRPr="00B172ED">
              <w:rPr>
                <w:rFonts w:ascii="Times New Roman" w:eastAsia="Calibri" w:hAnsi="Times New Roman" w:cs="Times New Roman"/>
                <w:sz w:val="28"/>
                <w:szCs w:val="28"/>
              </w:rPr>
              <w:t xml:space="preserve">  3. Сведения о принятых архитектурно-планировочных решениях:</w:t>
            </w:r>
          </w:p>
          <w:p w14:paraId="46F71700" w14:textId="77777777" w:rsidR="00B172ED" w:rsidRPr="00B172ED" w:rsidRDefault="00B172ED" w:rsidP="00B172ED">
            <w:pPr>
              <w:widowControl w:val="0"/>
              <w:tabs>
                <w:tab w:val="left" w:pos="401"/>
              </w:tabs>
              <w:autoSpaceDE w:val="0"/>
              <w:autoSpaceDN w:val="0"/>
              <w:adjustRightInd w:val="0"/>
              <w:spacing w:after="0" w:line="240" w:lineRule="auto"/>
              <w:ind w:left="17"/>
              <w:contextualSpacing/>
              <w:jc w:val="both"/>
              <w:rPr>
                <w:rFonts w:ascii="Times New Roman" w:eastAsia="Calibri" w:hAnsi="Times New Roman" w:cs="Times New Roman"/>
                <w:sz w:val="28"/>
                <w:szCs w:val="28"/>
              </w:rPr>
            </w:pPr>
            <w:r w:rsidRPr="00B172ED">
              <w:rPr>
                <w:rFonts w:ascii="Times New Roman" w:eastAsia="Calibri" w:hAnsi="Times New Roman" w:cs="Times New Roman"/>
                <w:sz w:val="28"/>
                <w:szCs w:val="28"/>
              </w:rPr>
              <w:t xml:space="preserve"> -сведения о принятых архитектурных решениях объекта и их элементах;</w:t>
            </w:r>
          </w:p>
          <w:p w14:paraId="103A4374" w14:textId="77777777" w:rsidR="00B172ED" w:rsidRPr="00B172ED" w:rsidRDefault="00B172ED" w:rsidP="00B172ED">
            <w:pPr>
              <w:widowControl w:val="0"/>
              <w:tabs>
                <w:tab w:val="left" w:pos="401"/>
              </w:tabs>
              <w:autoSpaceDE w:val="0"/>
              <w:autoSpaceDN w:val="0"/>
              <w:adjustRightInd w:val="0"/>
              <w:spacing w:after="0" w:line="240" w:lineRule="auto"/>
              <w:ind w:left="17"/>
              <w:contextualSpacing/>
              <w:jc w:val="both"/>
              <w:rPr>
                <w:rFonts w:ascii="Times New Roman" w:eastAsia="Calibri" w:hAnsi="Times New Roman" w:cs="Times New Roman"/>
                <w:sz w:val="28"/>
                <w:szCs w:val="28"/>
              </w:rPr>
            </w:pPr>
            <w:r w:rsidRPr="00B172ED">
              <w:rPr>
                <w:rFonts w:ascii="Times New Roman" w:eastAsia="Calibri" w:hAnsi="Times New Roman" w:cs="Times New Roman"/>
                <w:sz w:val="28"/>
                <w:szCs w:val="28"/>
              </w:rPr>
              <w:t xml:space="preserve"> -перечень помещений и их функциональное назначение;</w:t>
            </w:r>
          </w:p>
          <w:p w14:paraId="263A7490" w14:textId="77777777" w:rsidR="00B172ED" w:rsidRPr="00B172ED" w:rsidRDefault="00B172ED" w:rsidP="00B172ED">
            <w:pPr>
              <w:widowControl w:val="0"/>
              <w:tabs>
                <w:tab w:val="left" w:pos="401"/>
              </w:tabs>
              <w:autoSpaceDE w:val="0"/>
              <w:autoSpaceDN w:val="0"/>
              <w:adjustRightInd w:val="0"/>
              <w:spacing w:after="0" w:line="240" w:lineRule="auto"/>
              <w:ind w:left="17"/>
              <w:contextualSpacing/>
              <w:jc w:val="both"/>
              <w:rPr>
                <w:rFonts w:ascii="Times New Roman" w:eastAsia="Calibri" w:hAnsi="Times New Roman" w:cs="Times New Roman"/>
                <w:sz w:val="28"/>
                <w:szCs w:val="28"/>
              </w:rPr>
            </w:pPr>
            <w:r w:rsidRPr="00B172ED">
              <w:rPr>
                <w:rFonts w:ascii="Times New Roman" w:eastAsia="Calibri" w:hAnsi="Times New Roman" w:cs="Times New Roman"/>
                <w:sz w:val="28"/>
                <w:szCs w:val="28"/>
              </w:rPr>
              <w:t xml:space="preserve"> -сведения о материалах внутренней и наружной отделки здания;</w:t>
            </w:r>
          </w:p>
          <w:p w14:paraId="2B966D5D" w14:textId="77777777" w:rsidR="00B172ED" w:rsidRPr="00B172ED" w:rsidRDefault="00B172ED" w:rsidP="00B172ED">
            <w:pPr>
              <w:widowControl w:val="0"/>
              <w:tabs>
                <w:tab w:val="left" w:pos="401"/>
              </w:tabs>
              <w:autoSpaceDE w:val="0"/>
              <w:autoSpaceDN w:val="0"/>
              <w:adjustRightInd w:val="0"/>
              <w:spacing w:after="0" w:line="240" w:lineRule="auto"/>
              <w:ind w:left="17"/>
              <w:contextualSpacing/>
              <w:jc w:val="both"/>
              <w:rPr>
                <w:rFonts w:ascii="Times New Roman" w:eastAsia="Calibri" w:hAnsi="Times New Roman" w:cs="Times New Roman"/>
                <w:sz w:val="28"/>
                <w:szCs w:val="28"/>
              </w:rPr>
            </w:pPr>
            <w:r w:rsidRPr="00B172ED">
              <w:rPr>
                <w:rFonts w:ascii="Times New Roman" w:eastAsia="Calibri" w:hAnsi="Times New Roman" w:cs="Times New Roman"/>
                <w:sz w:val="28"/>
                <w:szCs w:val="28"/>
              </w:rPr>
              <w:t xml:space="preserve"> -сведения о принятых архитектурных решениях интерьеров.</w:t>
            </w:r>
          </w:p>
          <w:p w14:paraId="44EE5357" w14:textId="77777777" w:rsidR="00B172ED" w:rsidRPr="00B172ED" w:rsidRDefault="00B172ED" w:rsidP="00B172ED">
            <w:pPr>
              <w:widowControl w:val="0"/>
              <w:tabs>
                <w:tab w:val="left" w:pos="401"/>
              </w:tabs>
              <w:autoSpaceDE w:val="0"/>
              <w:autoSpaceDN w:val="0"/>
              <w:adjustRightInd w:val="0"/>
              <w:spacing w:after="0" w:line="240" w:lineRule="auto"/>
              <w:ind w:left="17"/>
              <w:contextualSpacing/>
              <w:jc w:val="both"/>
              <w:rPr>
                <w:rFonts w:ascii="Times New Roman" w:eastAsia="Calibri" w:hAnsi="Times New Roman" w:cs="Times New Roman"/>
                <w:sz w:val="28"/>
                <w:szCs w:val="28"/>
              </w:rPr>
            </w:pPr>
            <w:r w:rsidRPr="00B172ED">
              <w:rPr>
                <w:rFonts w:ascii="Times New Roman" w:eastAsia="Calibri" w:hAnsi="Times New Roman" w:cs="Times New Roman"/>
                <w:sz w:val="28"/>
                <w:szCs w:val="28"/>
              </w:rPr>
              <w:t xml:space="preserve">  4. Сведения о предусмотренных проектом конструктивных решениях.</w:t>
            </w:r>
          </w:p>
          <w:p w14:paraId="0600002F" w14:textId="77777777" w:rsidR="00B172ED" w:rsidRPr="00B172ED" w:rsidRDefault="00B172ED" w:rsidP="00B172ED">
            <w:pPr>
              <w:widowControl w:val="0"/>
              <w:tabs>
                <w:tab w:val="left" w:pos="401"/>
              </w:tabs>
              <w:autoSpaceDE w:val="0"/>
              <w:autoSpaceDN w:val="0"/>
              <w:adjustRightInd w:val="0"/>
              <w:spacing w:after="0" w:line="240" w:lineRule="auto"/>
              <w:ind w:left="17"/>
              <w:contextualSpacing/>
              <w:jc w:val="both"/>
              <w:rPr>
                <w:rFonts w:ascii="Times New Roman" w:eastAsia="Calibri" w:hAnsi="Times New Roman" w:cs="Times New Roman"/>
                <w:sz w:val="28"/>
                <w:szCs w:val="28"/>
              </w:rPr>
            </w:pPr>
            <w:r w:rsidRPr="00B172ED">
              <w:rPr>
                <w:rFonts w:ascii="Times New Roman" w:eastAsia="Calibri" w:hAnsi="Times New Roman" w:cs="Times New Roman"/>
                <w:sz w:val="28"/>
                <w:szCs w:val="28"/>
              </w:rPr>
              <w:t xml:space="preserve">  5. Краткое описание проектных решений по всем системам инженерного обеспечения объекта, о примененном инженерном оборудовании, включая наружные инженерные сети.</w:t>
            </w:r>
          </w:p>
          <w:p w14:paraId="4913BACE" w14:textId="77777777" w:rsidR="00B172ED" w:rsidRPr="00B172ED" w:rsidRDefault="00B172ED" w:rsidP="00B172ED">
            <w:pPr>
              <w:widowControl w:val="0"/>
              <w:tabs>
                <w:tab w:val="left" w:pos="401"/>
              </w:tabs>
              <w:autoSpaceDE w:val="0"/>
              <w:autoSpaceDN w:val="0"/>
              <w:adjustRightInd w:val="0"/>
              <w:spacing w:after="0" w:line="240" w:lineRule="auto"/>
              <w:ind w:left="17"/>
              <w:contextualSpacing/>
              <w:jc w:val="both"/>
              <w:rPr>
                <w:rFonts w:ascii="Times New Roman" w:eastAsia="Calibri" w:hAnsi="Times New Roman" w:cs="Times New Roman"/>
                <w:sz w:val="28"/>
                <w:szCs w:val="28"/>
              </w:rPr>
            </w:pPr>
            <w:r w:rsidRPr="00B172ED">
              <w:rPr>
                <w:rFonts w:ascii="Times New Roman" w:eastAsia="Calibri" w:hAnsi="Times New Roman" w:cs="Times New Roman"/>
                <w:sz w:val="28"/>
                <w:szCs w:val="28"/>
              </w:rPr>
              <w:t xml:space="preserve">  6. Сведения о вертикальном транспорте – описание типов и характеристик предусмотренного проектом подъемного </w:t>
            </w:r>
            <w:r w:rsidRPr="00B172ED">
              <w:rPr>
                <w:rFonts w:ascii="Times New Roman" w:eastAsia="Calibri" w:hAnsi="Times New Roman" w:cs="Times New Roman"/>
                <w:sz w:val="28"/>
                <w:szCs w:val="28"/>
              </w:rPr>
              <w:lastRenderedPageBreak/>
              <w:t>оборудования.</w:t>
            </w:r>
          </w:p>
          <w:p w14:paraId="14F23F5D" w14:textId="77777777" w:rsidR="00B172ED" w:rsidRPr="00B172ED" w:rsidRDefault="00B172ED" w:rsidP="00B172ED">
            <w:pPr>
              <w:widowControl w:val="0"/>
              <w:tabs>
                <w:tab w:val="left" w:pos="401"/>
              </w:tabs>
              <w:autoSpaceDE w:val="0"/>
              <w:autoSpaceDN w:val="0"/>
              <w:adjustRightInd w:val="0"/>
              <w:spacing w:after="0" w:line="240" w:lineRule="auto"/>
              <w:ind w:left="17"/>
              <w:contextualSpacing/>
              <w:jc w:val="both"/>
              <w:rPr>
                <w:rFonts w:ascii="Times New Roman" w:eastAsia="Calibri" w:hAnsi="Times New Roman" w:cs="Times New Roman"/>
                <w:sz w:val="28"/>
                <w:szCs w:val="28"/>
              </w:rPr>
            </w:pPr>
            <w:r w:rsidRPr="00B172ED">
              <w:rPr>
                <w:rFonts w:ascii="Times New Roman" w:eastAsia="Calibri" w:hAnsi="Times New Roman" w:cs="Times New Roman"/>
                <w:sz w:val="28"/>
                <w:szCs w:val="28"/>
              </w:rPr>
              <w:t xml:space="preserve">  7. Сведения о технологическом оборудовании – краткое описание принятых в проекте технологических решений, включая функциональное технологическое оборудование, оборудование пищеблоков, столовых и баров, киноконцертное оборудование, оснащение объекта мебелью и предметами интерьера и др.</w:t>
            </w:r>
          </w:p>
        </w:tc>
      </w:tr>
      <w:tr w:rsidR="00B172ED" w:rsidRPr="00B172ED" w14:paraId="13C727C2" w14:textId="77777777" w:rsidTr="00CB5FC6">
        <w:trPr>
          <w:trHeight w:val="23"/>
        </w:trPr>
        <w:tc>
          <w:tcPr>
            <w:tcW w:w="709" w:type="dxa"/>
            <w:tcBorders>
              <w:top w:val="single" w:sz="4" w:space="0" w:color="auto"/>
              <w:bottom w:val="single" w:sz="4" w:space="0" w:color="auto"/>
              <w:right w:val="single" w:sz="4" w:space="0" w:color="auto"/>
            </w:tcBorders>
          </w:tcPr>
          <w:p w14:paraId="35BD7237" w14:textId="77777777" w:rsidR="00B172ED" w:rsidRPr="00B172ED" w:rsidRDefault="00B172ED" w:rsidP="00B172ED">
            <w:pPr>
              <w:spacing w:after="0" w:line="240" w:lineRule="auto"/>
              <w:jc w:val="center"/>
              <w:rPr>
                <w:rFonts w:ascii="Times New Roman" w:eastAsia="Calibri" w:hAnsi="Times New Roman" w:cs="Times New Roman"/>
                <w:bCs/>
                <w:sz w:val="28"/>
                <w:szCs w:val="28"/>
                <w:lang w:eastAsia="ru-RU"/>
              </w:rPr>
            </w:pPr>
            <w:r w:rsidRPr="00B172ED">
              <w:rPr>
                <w:rFonts w:ascii="Times New Roman" w:eastAsia="Calibri" w:hAnsi="Times New Roman" w:cs="Times New Roman"/>
                <w:bCs/>
                <w:sz w:val="28"/>
                <w:szCs w:val="28"/>
                <w:lang w:eastAsia="ru-RU"/>
              </w:rPr>
              <w:lastRenderedPageBreak/>
              <w:t>3.5.2</w:t>
            </w:r>
          </w:p>
        </w:tc>
        <w:tc>
          <w:tcPr>
            <w:tcW w:w="2301" w:type="dxa"/>
            <w:tcBorders>
              <w:top w:val="single" w:sz="4" w:space="0" w:color="auto"/>
              <w:left w:val="single" w:sz="4" w:space="0" w:color="auto"/>
              <w:bottom w:val="single" w:sz="4" w:space="0" w:color="auto"/>
              <w:right w:val="single" w:sz="4" w:space="0" w:color="auto"/>
            </w:tcBorders>
          </w:tcPr>
          <w:p w14:paraId="3FD38A5D" w14:textId="77777777" w:rsidR="00B172ED" w:rsidRPr="00B172ED" w:rsidRDefault="00B172ED" w:rsidP="00B172ED">
            <w:pPr>
              <w:spacing w:after="0" w:line="240" w:lineRule="auto"/>
              <w:jc w:val="both"/>
              <w:rPr>
                <w:rFonts w:ascii="Times New Roman" w:eastAsia="Calibri" w:hAnsi="Times New Roman" w:cs="Times New Roman"/>
                <w:bCs/>
                <w:sz w:val="28"/>
                <w:szCs w:val="28"/>
                <w:lang w:eastAsia="ru-RU"/>
              </w:rPr>
            </w:pPr>
            <w:r w:rsidRPr="00B172ED">
              <w:rPr>
                <w:rFonts w:ascii="Times New Roman" w:eastAsia="Calibri" w:hAnsi="Times New Roman" w:cs="Times New Roman"/>
                <w:bCs/>
                <w:sz w:val="28"/>
                <w:szCs w:val="28"/>
                <w:lang w:eastAsia="ru-RU"/>
              </w:rPr>
              <w:t>Требования к содержанию приложений</w:t>
            </w:r>
          </w:p>
        </w:tc>
        <w:tc>
          <w:tcPr>
            <w:tcW w:w="7055" w:type="dxa"/>
            <w:tcBorders>
              <w:top w:val="single" w:sz="4" w:space="0" w:color="auto"/>
              <w:left w:val="single" w:sz="4" w:space="0" w:color="auto"/>
              <w:bottom w:val="single" w:sz="4" w:space="0" w:color="auto"/>
            </w:tcBorders>
          </w:tcPr>
          <w:p w14:paraId="316FD838" w14:textId="77777777" w:rsidR="00B172ED" w:rsidRPr="00B172ED" w:rsidRDefault="00B172ED" w:rsidP="00B172ED">
            <w:pPr>
              <w:widowControl w:val="0"/>
              <w:tabs>
                <w:tab w:val="left" w:pos="17"/>
              </w:tabs>
              <w:autoSpaceDE w:val="0"/>
              <w:autoSpaceDN w:val="0"/>
              <w:adjustRightInd w:val="0"/>
              <w:spacing w:after="0" w:line="240" w:lineRule="auto"/>
              <w:ind w:left="17"/>
              <w:contextualSpacing/>
              <w:jc w:val="both"/>
              <w:rPr>
                <w:rFonts w:ascii="Times New Roman" w:eastAsia="Calibri" w:hAnsi="Times New Roman" w:cs="Times New Roman"/>
                <w:sz w:val="28"/>
                <w:szCs w:val="28"/>
              </w:rPr>
            </w:pPr>
            <w:r w:rsidRPr="00B172ED">
              <w:rPr>
                <w:rFonts w:ascii="Times New Roman" w:eastAsia="Calibri" w:hAnsi="Times New Roman" w:cs="Times New Roman"/>
                <w:sz w:val="28"/>
                <w:szCs w:val="28"/>
              </w:rPr>
              <w:t>К Техническому заданию прилагаются:</w:t>
            </w:r>
          </w:p>
          <w:p w14:paraId="2AC6AC4B" w14:textId="77777777" w:rsidR="00B172ED" w:rsidRPr="00B172ED" w:rsidRDefault="00B172ED" w:rsidP="00B172ED">
            <w:pPr>
              <w:widowControl w:val="0"/>
              <w:tabs>
                <w:tab w:val="left" w:pos="17"/>
              </w:tabs>
              <w:autoSpaceDE w:val="0"/>
              <w:autoSpaceDN w:val="0"/>
              <w:adjustRightInd w:val="0"/>
              <w:spacing w:after="0" w:line="240" w:lineRule="auto"/>
              <w:ind w:left="17"/>
              <w:contextualSpacing/>
              <w:jc w:val="both"/>
              <w:rPr>
                <w:rFonts w:ascii="Times New Roman" w:eastAsia="Calibri" w:hAnsi="Times New Roman" w:cs="Times New Roman"/>
                <w:sz w:val="28"/>
                <w:szCs w:val="28"/>
              </w:rPr>
            </w:pPr>
            <w:r w:rsidRPr="00B172ED">
              <w:rPr>
                <w:rFonts w:ascii="Times New Roman" w:eastAsia="Calibri" w:hAnsi="Times New Roman" w:cs="Times New Roman"/>
                <w:sz w:val="28"/>
                <w:szCs w:val="28"/>
              </w:rPr>
              <w:t xml:space="preserve"> а) ведомости основных объемов работ;</w:t>
            </w:r>
          </w:p>
          <w:p w14:paraId="22CC8BD2" w14:textId="77777777" w:rsidR="00B172ED" w:rsidRPr="00B172ED" w:rsidRDefault="00B172ED" w:rsidP="00B172ED">
            <w:pPr>
              <w:widowControl w:val="0"/>
              <w:tabs>
                <w:tab w:val="left" w:pos="17"/>
              </w:tabs>
              <w:autoSpaceDE w:val="0"/>
              <w:autoSpaceDN w:val="0"/>
              <w:adjustRightInd w:val="0"/>
              <w:spacing w:after="0" w:line="240" w:lineRule="auto"/>
              <w:ind w:left="17"/>
              <w:contextualSpacing/>
              <w:jc w:val="both"/>
              <w:rPr>
                <w:rFonts w:ascii="Times New Roman" w:eastAsia="Calibri" w:hAnsi="Times New Roman" w:cs="Times New Roman"/>
                <w:sz w:val="28"/>
                <w:szCs w:val="28"/>
              </w:rPr>
            </w:pPr>
            <w:r w:rsidRPr="00B172ED">
              <w:rPr>
                <w:rFonts w:ascii="Times New Roman" w:eastAsia="Calibri" w:hAnsi="Times New Roman" w:cs="Times New Roman"/>
                <w:sz w:val="28"/>
                <w:szCs w:val="28"/>
              </w:rPr>
              <w:t xml:space="preserve"> б) ведомости используемых материалов с указанием   подробных характеристик применяемых материалов (по строительной и инженерной части проекта);</w:t>
            </w:r>
          </w:p>
          <w:p w14:paraId="1C1CB136" w14:textId="77777777" w:rsidR="00B172ED" w:rsidRPr="00B172ED" w:rsidRDefault="00B172ED" w:rsidP="00B172ED">
            <w:pPr>
              <w:spacing w:after="0" w:line="240" w:lineRule="auto"/>
              <w:ind w:left="17"/>
              <w:jc w:val="both"/>
              <w:rPr>
                <w:rFonts w:ascii="Times New Roman" w:eastAsia="Calibri" w:hAnsi="Times New Roman" w:cs="Times New Roman"/>
                <w:sz w:val="28"/>
                <w:szCs w:val="28"/>
                <w:lang w:eastAsia="ru-RU"/>
              </w:rPr>
            </w:pPr>
            <w:r w:rsidRPr="00B172ED">
              <w:rPr>
                <w:rFonts w:ascii="Times New Roman" w:eastAsia="Calibri" w:hAnsi="Times New Roman" w:cs="Times New Roman"/>
                <w:sz w:val="28"/>
                <w:szCs w:val="28"/>
                <w:lang w:eastAsia="ru-RU"/>
              </w:rPr>
              <w:t xml:space="preserve"> в) спецификации с техническими описаниями и подробными характеристиками </w:t>
            </w:r>
            <w:proofErr w:type="gramStart"/>
            <w:r w:rsidRPr="00B172ED">
              <w:rPr>
                <w:rFonts w:ascii="Times New Roman" w:eastAsia="Calibri" w:hAnsi="Times New Roman" w:cs="Times New Roman"/>
                <w:sz w:val="28"/>
                <w:szCs w:val="28"/>
                <w:lang w:eastAsia="ru-RU"/>
              </w:rPr>
              <w:t>на  оснащение</w:t>
            </w:r>
            <w:proofErr w:type="gramEnd"/>
            <w:r w:rsidRPr="00B172ED">
              <w:rPr>
                <w:rFonts w:ascii="Times New Roman" w:eastAsia="Calibri" w:hAnsi="Times New Roman" w:cs="Times New Roman"/>
                <w:sz w:val="28"/>
                <w:szCs w:val="28"/>
                <w:lang w:eastAsia="ru-RU"/>
              </w:rPr>
              <w:t xml:space="preserve"> объекта оборудованием, мебелью  и инвентарем, указанными в п.7 настоящих требований и необходимыми для ввода объекта в эксплуатацию.</w:t>
            </w:r>
          </w:p>
        </w:tc>
      </w:tr>
    </w:tbl>
    <w:p w14:paraId="4B59BC7D" w14:textId="77777777" w:rsidR="00397613" w:rsidRDefault="00397613"/>
    <w:sectPr w:rsidR="00397613" w:rsidSect="00AD7D62">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11044D2"/>
    <w:multiLevelType w:val="multilevel"/>
    <w:tmpl w:val="3000DD1E"/>
    <w:lvl w:ilvl="0">
      <w:start w:val="1"/>
      <w:numFmt w:val="decimal"/>
      <w:lvlText w:val="%1."/>
      <w:lvlJc w:val="left"/>
      <w:pPr>
        <w:ind w:left="658" w:hanging="360"/>
      </w:pPr>
      <w:rPr>
        <w:rFonts w:cs="Times New Roman" w:hint="default"/>
      </w:rPr>
    </w:lvl>
    <w:lvl w:ilvl="1">
      <w:start w:val="11"/>
      <w:numFmt w:val="decimal"/>
      <w:isLgl/>
      <w:lvlText w:val="%1.%2."/>
      <w:lvlJc w:val="left"/>
      <w:pPr>
        <w:ind w:left="853" w:hanging="555"/>
      </w:pPr>
      <w:rPr>
        <w:rFonts w:cs="Times New Roman" w:hint="default"/>
      </w:rPr>
    </w:lvl>
    <w:lvl w:ilvl="2">
      <w:start w:val="1"/>
      <w:numFmt w:val="decimal"/>
      <w:isLgl/>
      <w:lvlText w:val="%1.%2.%3."/>
      <w:lvlJc w:val="left"/>
      <w:pPr>
        <w:ind w:left="1018" w:hanging="720"/>
      </w:pPr>
      <w:rPr>
        <w:rFonts w:cs="Times New Roman" w:hint="default"/>
      </w:rPr>
    </w:lvl>
    <w:lvl w:ilvl="3">
      <w:start w:val="1"/>
      <w:numFmt w:val="decimal"/>
      <w:isLgl/>
      <w:lvlText w:val="%1.%2.%3.%4."/>
      <w:lvlJc w:val="left"/>
      <w:pPr>
        <w:ind w:left="1018" w:hanging="720"/>
      </w:pPr>
      <w:rPr>
        <w:rFonts w:cs="Times New Roman" w:hint="default"/>
      </w:rPr>
    </w:lvl>
    <w:lvl w:ilvl="4">
      <w:start w:val="1"/>
      <w:numFmt w:val="decimal"/>
      <w:isLgl/>
      <w:lvlText w:val="%1.%2.%3.%4.%5."/>
      <w:lvlJc w:val="left"/>
      <w:pPr>
        <w:ind w:left="1378" w:hanging="1080"/>
      </w:pPr>
      <w:rPr>
        <w:rFonts w:cs="Times New Roman" w:hint="default"/>
      </w:rPr>
    </w:lvl>
    <w:lvl w:ilvl="5">
      <w:start w:val="1"/>
      <w:numFmt w:val="decimal"/>
      <w:isLgl/>
      <w:lvlText w:val="%1.%2.%3.%4.%5.%6."/>
      <w:lvlJc w:val="left"/>
      <w:pPr>
        <w:ind w:left="1378" w:hanging="1080"/>
      </w:pPr>
      <w:rPr>
        <w:rFonts w:cs="Times New Roman" w:hint="default"/>
      </w:rPr>
    </w:lvl>
    <w:lvl w:ilvl="6">
      <w:start w:val="1"/>
      <w:numFmt w:val="decimal"/>
      <w:isLgl/>
      <w:lvlText w:val="%1.%2.%3.%4.%5.%6.%7."/>
      <w:lvlJc w:val="left"/>
      <w:pPr>
        <w:ind w:left="1378" w:hanging="1080"/>
      </w:pPr>
      <w:rPr>
        <w:rFonts w:cs="Times New Roman" w:hint="default"/>
      </w:rPr>
    </w:lvl>
    <w:lvl w:ilvl="7">
      <w:start w:val="1"/>
      <w:numFmt w:val="decimal"/>
      <w:isLgl/>
      <w:lvlText w:val="%1.%2.%3.%4.%5.%6.%7.%8."/>
      <w:lvlJc w:val="left"/>
      <w:pPr>
        <w:ind w:left="1738" w:hanging="1440"/>
      </w:pPr>
      <w:rPr>
        <w:rFonts w:cs="Times New Roman" w:hint="default"/>
      </w:rPr>
    </w:lvl>
    <w:lvl w:ilvl="8">
      <w:start w:val="1"/>
      <w:numFmt w:val="decimal"/>
      <w:isLgl/>
      <w:lvlText w:val="%1.%2.%3.%4.%5.%6.%7.%8.%9."/>
      <w:lvlJc w:val="left"/>
      <w:pPr>
        <w:ind w:left="1738" w:hanging="1440"/>
      </w:pPr>
      <w:rPr>
        <w:rFonts w:cs="Times New Roman" w:hint="default"/>
      </w:rPr>
    </w:lvl>
  </w:abstractNum>
  <w:num w:numId="1">
    <w:abstractNumId w:val="0"/>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399"/>
    <w:rsid w:val="00397613"/>
    <w:rsid w:val="00A05399"/>
    <w:rsid w:val="00AD7D62"/>
    <w:rsid w:val="00B172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CE75C"/>
  <w15:chartTrackingRefBased/>
  <w15:docId w15:val="{A6513FB6-F8D1-4F38-A42C-50A7BAF9E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nfosait.ru/norma_doc/43/43118/index.htm" TargetMode="External"/><Relationship Id="rId5" Type="http://schemas.openxmlformats.org/officeDocument/2006/relationships/hyperlink" Target="http://dkn.mos.ru/about/contacts/%D0%9B%D0%B8%D1%87%D0%BD%D1%8B%D0%B9%20%D0%BF%D1%80%D0%B8%D0%B5%D0%BC/%D0%97%D0%B0%D0%B4%D0%B0%D0%BD%D0%B8%D0%B5_%D0%A0%D0%9E%D0%9A%D0%9D%20%D0%B8%20%D0%92%D0%9E%D0%9A%D0%9D.zip"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16</Pages>
  <Words>3935</Words>
  <Characters>22436</Characters>
  <Application>Microsoft Office Word</Application>
  <DocSecurity>0</DocSecurity>
  <Lines>186</Lines>
  <Paragraphs>52</Paragraphs>
  <ScaleCrop>false</ScaleCrop>
  <Company/>
  <LinksUpToDate>false</LinksUpToDate>
  <CharactersWithSpaces>26319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Рыбина Евгения Николаевна</dc:creator>
  <cp:keywords/>
  <dc:description/>
  <cp:lastModifiedBy>Рыбина Евгения Николаевна</cp:lastModifiedBy>
  <cp:revision>2</cp:revision>
  <dcterms:created xsi:type="dcterms:W3CDTF">2020-04-27T17:30:00Z</dcterms:created>
  <dcterms:modified xsi:type="dcterms:W3CDTF">2020-04-27T17:33:00Z</dcterms:modified>
</cp:coreProperties>
</file>