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605"/>
        <w:gridCol w:w="4833"/>
        <w:gridCol w:w="4441"/>
        <w:gridCol w:w="4142"/>
      </w:tblGrid>
      <w:tr w:rsidR="0034413A" w:rsidRPr="00514222" w14:paraId="4F5658EC" w14:textId="77777777" w:rsidTr="003D7C4A">
        <w:tc>
          <w:tcPr>
            <w:tcW w:w="1605" w:type="dxa"/>
          </w:tcPr>
          <w:p w14:paraId="21C6B639" w14:textId="1D38F137" w:rsidR="000F6077" w:rsidRPr="007A1E67" w:rsidRDefault="000F6077" w:rsidP="007A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4833" w:type="dxa"/>
          </w:tcPr>
          <w:p w14:paraId="5F497CDA" w14:textId="12DC9ED2" w:rsidR="000F6077" w:rsidRPr="007A1E67" w:rsidRDefault="007A1E67" w:rsidP="007A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A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сылка на пункт конкурсной документации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положение которого следует разъяснить</w:t>
            </w:r>
          </w:p>
        </w:tc>
        <w:tc>
          <w:tcPr>
            <w:tcW w:w="4441" w:type="dxa"/>
          </w:tcPr>
          <w:p w14:paraId="2147905D" w14:textId="2EC305F0" w:rsidR="000F6077" w:rsidRPr="007A1E67" w:rsidRDefault="007A1E67" w:rsidP="007A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запроса на разъяснение положений конкурсной документации,</w:t>
            </w:r>
          </w:p>
        </w:tc>
        <w:tc>
          <w:tcPr>
            <w:tcW w:w="4142" w:type="dxa"/>
          </w:tcPr>
          <w:p w14:paraId="5179F91B" w14:textId="5AD9A11C" w:rsidR="000F6077" w:rsidRPr="007A1E67" w:rsidRDefault="0034413A" w:rsidP="007A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Разъяснение</w:t>
            </w:r>
          </w:p>
        </w:tc>
      </w:tr>
      <w:tr w:rsidR="003D7C4A" w:rsidRPr="00514222" w14:paraId="391508EB" w14:textId="77777777" w:rsidTr="003D7C4A">
        <w:tc>
          <w:tcPr>
            <w:tcW w:w="1605" w:type="dxa"/>
            <w:vMerge w:val="restart"/>
          </w:tcPr>
          <w:p w14:paraId="1DD49814" w14:textId="45059B8E" w:rsidR="003D7C4A" w:rsidRPr="000F6077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.10.2019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3" w:type="dxa"/>
          </w:tcPr>
          <w:p w14:paraId="4FF7CD27" w14:textId="77777777" w:rsidR="003D7C4A" w:rsidRDefault="003D7C4A" w:rsidP="007A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3E">
              <w:rPr>
                <w:rFonts w:ascii="Times New Roman" w:hAnsi="Times New Roman" w:cs="Times New Roman"/>
                <w:sz w:val="24"/>
                <w:szCs w:val="24"/>
              </w:rPr>
              <w:t>2.5. Внесение изменений в конкурсную документацию, внесение изменений в извещение о проведении конкурса</w:t>
            </w:r>
          </w:p>
          <w:p w14:paraId="56717125" w14:textId="70862323" w:rsidR="003D7C4A" w:rsidRPr="00514222" w:rsidRDefault="003D7C4A" w:rsidP="007A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7A1E67">
              <w:rPr>
                <w:rFonts w:ascii="Times New Roman" w:hAnsi="Times New Roman" w:cs="Times New Roman"/>
                <w:sz w:val="24"/>
                <w:szCs w:val="24"/>
              </w:rPr>
              <w:tab/>
              <w:t>Заказчик вправе принять решение о внесении изменений в извещение о проведении конкурса не позднее, чем за пять дней д</w:t>
            </w:r>
            <w:bookmarkStart w:id="0" w:name="_GoBack"/>
            <w:bookmarkEnd w:id="0"/>
            <w:r w:rsidRPr="007A1E67">
              <w:rPr>
                <w:rFonts w:ascii="Times New Roman" w:hAnsi="Times New Roman" w:cs="Times New Roman"/>
                <w:sz w:val="24"/>
                <w:szCs w:val="24"/>
              </w:rPr>
              <w:t>о даты окончания подачи заявок на участие в конкурсе. Изменение объекта закупок, увеличение размера обеспечения заявок на участие в конкурсе не допускаются. В течение одного дня со дня принятия указанного решения такие изменения размещаются заказчиком на сайте Фонда и на электронной торговой площадке. При этом срок подачи заявок на участие в конкурсе будет продлен так, чтобы со дня размещения внесенных изменений в извещение о проведении конкурса до даты окончания подачи заявок на участие в конкурсе, оставалось не менее половины срока подачи заявок.</w:t>
            </w:r>
          </w:p>
        </w:tc>
        <w:tc>
          <w:tcPr>
            <w:tcW w:w="4441" w:type="dxa"/>
          </w:tcPr>
          <w:p w14:paraId="650F9168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на участие 04.10.2019 20:00</w:t>
            </w:r>
          </w:p>
          <w:p w14:paraId="37E49BA3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6BEB" w14:textId="0990CB1E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на участие 21.10.2019 10:00</w:t>
            </w:r>
          </w:p>
          <w:p w14:paraId="5A496D93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4C6F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извещение 15.10.2019 12:57 </w:t>
            </w:r>
          </w:p>
          <w:p w14:paraId="7BC721CA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4DF0" w14:textId="5FBE94FA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внесения изменений срок окончания подачи заявок не изменился.</w:t>
            </w:r>
          </w:p>
          <w:p w14:paraId="41447CC8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8CA7" w14:textId="0F72446A" w:rsidR="003D7C4A" w:rsidRPr="00514222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внести изменения и продлить срок подачи заявок в соответствии с документацией.</w:t>
            </w:r>
          </w:p>
        </w:tc>
        <w:tc>
          <w:tcPr>
            <w:tcW w:w="4142" w:type="dxa"/>
          </w:tcPr>
          <w:p w14:paraId="1E36D84F" w14:textId="42FFACF8" w:rsidR="003D7C4A" w:rsidRPr="00514222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закупочную документацию.</w:t>
            </w:r>
          </w:p>
        </w:tc>
      </w:tr>
      <w:tr w:rsidR="003D7C4A" w:rsidRPr="00514222" w14:paraId="21038C8A" w14:textId="77777777" w:rsidTr="003D7C4A">
        <w:tc>
          <w:tcPr>
            <w:tcW w:w="1605" w:type="dxa"/>
            <w:vMerge/>
          </w:tcPr>
          <w:p w14:paraId="77AC01A3" w14:textId="77777777" w:rsidR="003D7C4A" w:rsidRPr="000F6077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14:paraId="6E644A50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«Информационная карта конкурса»</w:t>
            </w:r>
          </w:p>
          <w:p w14:paraId="5B5D12B8" w14:textId="77777777" w:rsidR="003D7C4A" w:rsidRDefault="003D7C4A" w:rsidP="003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участия в конкурсе.</w:t>
            </w:r>
          </w:p>
          <w:p w14:paraId="19FCA845" w14:textId="77777777" w:rsidR="003D7C4A" w:rsidRDefault="003D7C4A" w:rsidP="003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FEE3" w14:textId="5A9179DB" w:rsidR="003D7C4A" w:rsidRDefault="003D7C4A" w:rsidP="003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средства перечисляются оператору ЭТП и возвращается участникам после подведения итогов. </w:t>
            </w:r>
          </w:p>
          <w:p w14:paraId="59C03995" w14:textId="77777777" w:rsidR="003D7C4A" w:rsidRPr="0034413A" w:rsidRDefault="003D7C4A" w:rsidP="003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C64C" w14:textId="3E6DF148" w:rsidR="003D7C4A" w:rsidRPr="00180C3E" w:rsidRDefault="003D7C4A" w:rsidP="003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Перечисляя денежные средства в размере обеспечения (задатка) на р/с Заказчика (Организатора), участник принимает на себя риски, связанные со своевременным </w:t>
            </w:r>
            <w:r w:rsidRPr="0034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возвратом денежных средств Заказчиком (Организатором).</w:t>
            </w:r>
          </w:p>
        </w:tc>
        <w:tc>
          <w:tcPr>
            <w:tcW w:w="4441" w:type="dxa"/>
          </w:tcPr>
          <w:p w14:paraId="370F23A8" w14:textId="4832D3C8" w:rsidR="003D7C4A" w:rsidRPr="00514222" w:rsidRDefault="003D7C4A" w:rsidP="003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Просим разъяснить какие риски участник должен принять на себя?</w:t>
            </w:r>
          </w:p>
        </w:tc>
        <w:tc>
          <w:tcPr>
            <w:tcW w:w="4142" w:type="dxa"/>
          </w:tcPr>
          <w:p w14:paraId="6F1E90E5" w14:textId="62400EC4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3A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возврат</w:t>
            </w:r>
            <w:r w:rsidRPr="003441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обеспечение участия в конкурсе </w:t>
            </w:r>
            <w:r w:rsidRPr="0034413A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>
              <w:t xml:space="preserve"> </w:t>
            </w:r>
            <w:r w:rsidRPr="0034413A">
              <w:rPr>
                <w:rFonts w:ascii="Times New Roman" w:hAnsi="Times New Roman" w:cs="Times New Roman"/>
                <w:sz w:val="24"/>
                <w:szCs w:val="24"/>
              </w:rPr>
              <w:t>оператору ЭТП в соответствии с правилами ЭТП.</w:t>
            </w:r>
          </w:p>
          <w:p w14:paraId="5AD7B9E6" w14:textId="0879D83B" w:rsidR="003D7C4A" w:rsidRPr="00514222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перечислении указанных денежных средств в нарушение требований закупочной документации </w:t>
            </w:r>
            <w:r w:rsidRPr="0034413A">
              <w:rPr>
                <w:rFonts w:ascii="Times New Roman" w:hAnsi="Times New Roman" w:cs="Times New Roman"/>
                <w:sz w:val="24"/>
                <w:szCs w:val="24"/>
              </w:rPr>
              <w:t>на р/с Заказчика (Организатора)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принимает на себя риски возврата таких денежных средств Заказчиком не в соответствии с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ЭТП сроком, а по усмотрению Заказчика в соответствии с законодательством Российской Федерации.</w:t>
            </w:r>
          </w:p>
        </w:tc>
      </w:tr>
      <w:tr w:rsidR="003D7C4A" w:rsidRPr="00514222" w14:paraId="00EDF0CB" w14:textId="77777777" w:rsidTr="003D7C4A">
        <w:tc>
          <w:tcPr>
            <w:tcW w:w="1605" w:type="dxa"/>
            <w:vMerge/>
          </w:tcPr>
          <w:p w14:paraId="32BEBA94" w14:textId="77777777" w:rsidR="003D7C4A" w:rsidRPr="000F6077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14:paraId="205CAA10" w14:textId="77777777" w:rsidR="003D7C4A" w:rsidRPr="00180C3E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3E">
              <w:rPr>
                <w:rFonts w:ascii="Times New Roman" w:hAnsi="Times New Roman" w:cs="Times New Roman"/>
                <w:sz w:val="24"/>
                <w:szCs w:val="24"/>
              </w:rPr>
              <w:t>Часть II. «Информационная карта конкурса»</w:t>
            </w:r>
          </w:p>
          <w:p w14:paraId="653119FA" w14:textId="77777777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3E">
              <w:rPr>
                <w:rFonts w:ascii="Times New Roman" w:hAnsi="Times New Roman" w:cs="Times New Roman"/>
                <w:sz w:val="24"/>
                <w:szCs w:val="24"/>
              </w:rPr>
              <w:t>4. Обеспечение участия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42E3C" w14:textId="77777777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09A5" w14:textId="77777777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743D">
              <w:rPr>
                <w:rFonts w:ascii="Times New Roman" w:hAnsi="Times New Roman" w:cs="Times New Roman"/>
                <w:sz w:val="24"/>
                <w:szCs w:val="24"/>
              </w:rPr>
              <w:t xml:space="preserve">енежные средства в размере обеспечения (задатка) и/или депозита, блокируемые на площадке при подаче заявки на участие, перечисляются по реквизитам: ЗАО «Сбербанк-АСТ» (ИНН:7707308480), р/сч.:40702810300020038047, </w:t>
            </w:r>
            <w:proofErr w:type="spellStart"/>
            <w:r w:rsidRPr="00E1743D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E1743D">
              <w:rPr>
                <w:rFonts w:ascii="Times New Roman" w:hAnsi="Times New Roman" w:cs="Times New Roman"/>
                <w:sz w:val="24"/>
                <w:szCs w:val="24"/>
              </w:rPr>
              <w:t>.: 30101810400000000225, БИК:044525225, в ПАО Сбербанк</w:t>
            </w:r>
          </w:p>
          <w:p w14:paraId="37E43AE0" w14:textId="77777777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8988E" w14:textId="74B201AA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информация следующая. Требования к обеспечению заявки. Вид обеспечения заявки на участие. Денежные средства или банковская гарантия</w:t>
            </w:r>
          </w:p>
        </w:tc>
        <w:tc>
          <w:tcPr>
            <w:tcW w:w="4441" w:type="dxa"/>
          </w:tcPr>
          <w:p w14:paraId="16D162CB" w14:textId="0FA0CDE5" w:rsidR="003D7C4A" w:rsidRPr="00514222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внести изменения в конкурсную документацию и внести требования к банковской гарантии и банкам.</w:t>
            </w:r>
          </w:p>
        </w:tc>
        <w:tc>
          <w:tcPr>
            <w:tcW w:w="4142" w:type="dxa"/>
          </w:tcPr>
          <w:p w14:paraId="79C7CC1A" w14:textId="135BC776" w:rsidR="003D7C4A" w:rsidRPr="00514222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закупочную документацию.</w:t>
            </w:r>
          </w:p>
        </w:tc>
      </w:tr>
      <w:tr w:rsidR="003D7C4A" w:rsidRPr="00514222" w14:paraId="73E39EFD" w14:textId="77777777" w:rsidTr="003D7C4A">
        <w:tc>
          <w:tcPr>
            <w:tcW w:w="1605" w:type="dxa"/>
            <w:vMerge/>
          </w:tcPr>
          <w:p w14:paraId="1B338DBF" w14:textId="77777777" w:rsidR="003D7C4A" w:rsidRPr="000F6077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14:paraId="5DF10A24" w14:textId="77777777" w:rsidR="003D7C4A" w:rsidRPr="00180C3E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3E">
              <w:rPr>
                <w:rFonts w:ascii="Times New Roman" w:hAnsi="Times New Roman" w:cs="Times New Roman"/>
                <w:sz w:val="24"/>
                <w:szCs w:val="24"/>
              </w:rPr>
              <w:t>Часть II. «Информационная карта конкурса»</w:t>
            </w:r>
          </w:p>
          <w:p w14:paraId="6330C46B" w14:textId="77777777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8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 результатам проведения конкурса</w:t>
            </w:r>
          </w:p>
          <w:p w14:paraId="5C1BF6B1" w14:textId="77777777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A38B" w14:textId="7F7C44D2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не ранее чем через десять дней и не позднее чем через двадцать дней с даты размещения протокола рассмотрения и оценки заявок на участие в конкурсе на сайте Фонда и на ЭТП либо с даты согласования сделки Советом Фонда. Фонд имеет право отказаться от заключения договора, в случае отказа в согласовании сделки Советом Фонда.</w:t>
            </w:r>
          </w:p>
        </w:tc>
        <w:tc>
          <w:tcPr>
            <w:tcW w:w="4441" w:type="dxa"/>
          </w:tcPr>
          <w:p w14:paraId="3C7BC617" w14:textId="34C35549" w:rsidR="003D7C4A" w:rsidRPr="00514222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разъяснить согласована ли сделка? В какой срок она будет согласована?</w:t>
            </w:r>
          </w:p>
        </w:tc>
        <w:tc>
          <w:tcPr>
            <w:tcW w:w="4142" w:type="dxa"/>
          </w:tcPr>
          <w:p w14:paraId="5F6CD6E4" w14:textId="77777777" w:rsidR="003D7C4A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может быть согласована только при наличии контрагента – победителя закупочной процедуры.</w:t>
            </w:r>
          </w:p>
          <w:p w14:paraId="736B3BD7" w14:textId="7B4C3C1E" w:rsidR="003D7C4A" w:rsidRPr="00514222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сделки Советом Фонда осуществляется в соответствии с Уставом Фонда, утвержденным постановлением Правительства Российской Федерации от 26.04.2018 № 505 «О Фонде по сохранению и развитию Соловецкого архипелага». </w:t>
            </w:r>
          </w:p>
        </w:tc>
      </w:tr>
      <w:tr w:rsidR="003D7C4A" w:rsidRPr="00514222" w14:paraId="29EC747E" w14:textId="77777777" w:rsidTr="003D7C4A">
        <w:tc>
          <w:tcPr>
            <w:tcW w:w="1605" w:type="dxa"/>
            <w:vMerge/>
          </w:tcPr>
          <w:p w14:paraId="7E5741B9" w14:textId="77777777" w:rsidR="003D7C4A" w:rsidRPr="000F6077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14:paraId="77387985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</w:t>
            </w:r>
          </w:p>
          <w:p w14:paraId="2416AF64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 Общие требования к выполняемым инженерным изысканиям</w:t>
            </w:r>
          </w:p>
          <w:p w14:paraId="393627FA" w14:textId="77777777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1531C" w14:textId="03D2F2BF" w:rsidR="003D7C4A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археологических исследований в объеме достаточном для согласования работ с органом охраны</w:t>
            </w:r>
          </w:p>
        </w:tc>
        <w:tc>
          <w:tcPr>
            <w:tcW w:w="4441" w:type="dxa"/>
          </w:tcPr>
          <w:p w14:paraId="205E5195" w14:textId="36268867" w:rsidR="003D7C4A" w:rsidRPr="00514222" w:rsidRDefault="003D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разъяснить какие объемы достаточны? какие нормативные документы определяют объем?</w:t>
            </w:r>
          </w:p>
        </w:tc>
        <w:tc>
          <w:tcPr>
            <w:tcW w:w="4142" w:type="dxa"/>
          </w:tcPr>
          <w:p w14:paraId="5D6C9712" w14:textId="338E758E" w:rsidR="003D7C4A" w:rsidRPr="00514222" w:rsidRDefault="003D7C4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Объем, достаточный для согласования, устанавливается а</w:t>
            </w:r>
            <w:r w:rsidRPr="00C8711C">
              <w:rPr>
                <w:rFonts w:ascii="Times New Roman" w:hAnsi="Times New Roman" w:cs="Times New Roman"/>
                <w:sz w:val="24"/>
                <w:szCs w:val="24"/>
              </w:rPr>
              <w:t>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711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871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государственной услуги по выдаче задания и разрешения на проведение работ по сохранению объекта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11C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1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полномочия в области сохранения, использования, популяризации и государственной охраны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EF86EE3" w14:textId="77777777" w:rsidR="00397613" w:rsidRPr="00514222" w:rsidRDefault="00397613">
      <w:pPr>
        <w:rPr>
          <w:rFonts w:ascii="Times New Roman" w:hAnsi="Times New Roman" w:cs="Times New Roman"/>
          <w:sz w:val="24"/>
          <w:szCs w:val="24"/>
        </w:rPr>
      </w:pPr>
    </w:p>
    <w:sectPr w:rsidR="00397613" w:rsidRPr="00514222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8"/>
    <w:rsid w:val="000F56FC"/>
    <w:rsid w:val="000F6077"/>
    <w:rsid w:val="00180C3E"/>
    <w:rsid w:val="00182F05"/>
    <w:rsid w:val="002761E3"/>
    <w:rsid w:val="0034413A"/>
    <w:rsid w:val="0035723D"/>
    <w:rsid w:val="00397613"/>
    <w:rsid w:val="003D7C4A"/>
    <w:rsid w:val="00466C9A"/>
    <w:rsid w:val="00514222"/>
    <w:rsid w:val="005A7FC8"/>
    <w:rsid w:val="00622192"/>
    <w:rsid w:val="00650C02"/>
    <w:rsid w:val="007A1E67"/>
    <w:rsid w:val="00810CB9"/>
    <w:rsid w:val="00920DCC"/>
    <w:rsid w:val="00A227AA"/>
    <w:rsid w:val="00A3316D"/>
    <w:rsid w:val="00AD7D62"/>
    <w:rsid w:val="00B233C5"/>
    <w:rsid w:val="00B575A4"/>
    <w:rsid w:val="00B63F07"/>
    <w:rsid w:val="00BB344C"/>
    <w:rsid w:val="00BC531F"/>
    <w:rsid w:val="00C26C98"/>
    <w:rsid w:val="00C65A81"/>
    <w:rsid w:val="00C8711C"/>
    <w:rsid w:val="00D10507"/>
    <w:rsid w:val="00DA39C6"/>
    <w:rsid w:val="00E1743D"/>
    <w:rsid w:val="00F01DC0"/>
    <w:rsid w:val="00F7057D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25</cp:revision>
  <dcterms:created xsi:type="dcterms:W3CDTF">2019-10-14T15:09:00Z</dcterms:created>
  <dcterms:modified xsi:type="dcterms:W3CDTF">2019-10-17T12:59:00Z</dcterms:modified>
</cp:coreProperties>
</file>